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B0FC3" w14:textId="7699A714" w:rsidR="004A1E4F" w:rsidRPr="004A1E4F" w:rsidRDefault="004A1E4F" w:rsidP="00884052">
      <w:pPr>
        <w:pStyle w:val="Header"/>
        <w:tabs>
          <w:tab w:val="right" w:pos="9639"/>
        </w:tabs>
        <w:jc w:val="both"/>
        <w:rPr>
          <w:bCs/>
          <w:sz w:val="24"/>
          <w:szCs w:val="24"/>
        </w:rPr>
      </w:pPr>
      <w:r w:rsidRPr="004A1E4F">
        <w:rPr>
          <w:bCs/>
          <w:sz w:val="24"/>
          <w:szCs w:val="24"/>
        </w:rPr>
        <w:t>3GPP TSG-RAN WG2 Meeting #1</w:t>
      </w:r>
      <w:r w:rsidR="00F94B36">
        <w:rPr>
          <w:bCs/>
          <w:sz w:val="24"/>
          <w:szCs w:val="24"/>
        </w:rPr>
        <w:t>30</w:t>
      </w:r>
      <w:r w:rsidRPr="004A1E4F">
        <w:rPr>
          <w:bCs/>
          <w:sz w:val="24"/>
          <w:szCs w:val="24"/>
        </w:rPr>
        <w:t xml:space="preserve"> </w:t>
      </w:r>
      <w:r>
        <w:rPr>
          <w:bCs/>
          <w:sz w:val="24"/>
          <w:szCs w:val="24"/>
        </w:rPr>
        <w:tab/>
      </w:r>
      <w:r w:rsidRPr="004A1E4F">
        <w:rPr>
          <w:bCs/>
          <w:sz w:val="24"/>
          <w:szCs w:val="24"/>
        </w:rPr>
        <w:t>R2-250</w:t>
      </w:r>
      <w:r w:rsidR="00621EDC">
        <w:rPr>
          <w:bCs/>
          <w:sz w:val="24"/>
          <w:szCs w:val="24"/>
        </w:rPr>
        <w:t>4135</w:t>
      </w:r>
    </w:p>
    <w:p w14:paraId="15887FEA" w14:textId="0F2CC2E8" w:rsidR="004A1E4F" w:rsidRPr="004A1E4F" w:rsidRDefault="00621EDC" w:rsidP="00884052">
      <w:pPr>
        <w:pStyle w:val="Header"/>
        <w:tabs>
          <w:tab w:val="right" w:pos="9639"/>
        </w:tabs>
        <w:jc w:val="both"/>
        <w:rPr>
          <w:bCs/>
          <w:sz w:val="24"/>
          <w:szCs w:val="24"/>
        </w:rPr>
      </w:pPr>
      <w:r>
        <w:rPr>
          <w:bCs/>
          <w:sz w:val="24"/>
          <w:szCs w:val="24"/>
        </w:rPr>
        <w:t xml:space="preserve">St. Julians, </w:t>
      </w:r>
      <w:r w:rsidR="009E0A28">
        <w:rPr>
          <w:bCs/>
          <w:sz w:val="24"/>
          <w:szCs w:val="24"/>
        </w:rPr>
        <w:t>Malta, 19</w:t>
      </w:r>
      <w:r w:rsidR="009E0A28" w:rsidRPr="00884052">
        <w:rPr>
          <w:sz w:val="24"/>
          <w:szCs w:val="24"/>
          <w:vertAlign w:val="superscript"/>
        </w:rPr>
        <w:t>th</w:t>
      </w:r>
      <w:r w:rsidR="009E0A28">
        <w:rPr>
          <w:bCs/>
          <w:sz w:val="24"/>
          <w:szCs w:val="24"/>
        </w:rPr>
        <w:t xml:space="preserve"> – 23</w:t>
      </w:r>
      <w:r w:rsidR="009E0A28" w:rsidRPr="00884052">
        <w:rPr>
          <w:sz w:val="24"/>
          <w:szCs w:val="24"/>
          <w:vertAlign w:val="superscript"/>
        </w:rPr>
        <w:t>rd</w:t>
      </w:r>
      <w:r w:rsidR="009E0A28">
        <w:rPr>
          <w:bCs/>
          <w:sz w:val="24"/>
          <w:szCs w:val="24"/>
        </w:rPr>
        <w:t xml:space="preserve"> of May 2025</w:t>
      </w:r>
      <w:r w:rsidR="004A1E4F">
        <w:tab/>
      </w:r>
    </w:p>
    <w:p w14:paraId="0C479D0B" w14:textId="5954508E" w:rsidR="00E16791" w:rsidRPr="0035464D" w:rsidRDefault="00E16791" w:rsidP="00884052">
      <w:pPr>
        <w:pStyle w:val="Header"/>
        <w:tabs>
          <w:tab w:val="right" w:pos="9639"/>
        </w:tabs>
        <w:jc w:val="both"/>
        <w:rPr>
          <w:rFonts w:eastAsia="SimSun"/>
          <w:sz w:val="24"/>
          <w:szCs w:val="24"/>
          <w:lang w:eastAsia="zh-CN"/>
        </w:rPr>
      </w:pPr>
    </w:p>
    <w:p w14:paraId="2E02E5F5" w14:textId="10E13194" w:rsidR="00A209D6" w:rsidRPr="009F322E" w:rsidRDefault="00A209D6" w:rsidP="00884052">
      <w:pPr>
        <w:pStyle w:val="Header"/>
        <w:tabs>
          <w:tab w:val="right" w:pos="9639"/>
        </w:tabs>
        <w:jc w:val="both"/>
        <w:rPr>
          <w:rFonts w:eastAsia="SimSun"/>
          <w:sz w:val="24"/>
          <w:szCs w:val="24"/>
          <w:lang w:eastAsia="zh-CN"/>
        </w:rPr>
      </w:pPr>
      <w:r w:rsidRPr="0035464D">
        <w:rPr>
          <w:rFonts w:eastAsia="SimSun"/>
          <w:sz w:val="24"/>
          <w:szCs w:val="24"/>
          <w:lang w:eastAsia="zh-CN"/>
        </w:rPr>
        <w:tab/>
      </w:r>
    </w:p>
    <w:p w14:paraId="403CB9C0" w14:textId="77777777" w:rsidR="00A209D6" w:rsidRPr="0035464D" w:rsidRDefault="00A209D6" w:rsidP="00884052">
      <w:pPr>
        <w:pStyle w:val="Header"/>
        <w:jc w:val="both"/>
        <w:rPr>
          <w:sz w:val="24"/>
        </w:rPr>
      </w:pPr>
    </w:p>
    <w:p w14:paraId="310B92C9" w14:textId="4978B676" w:rsidR="00446C3A" w:rsidRPr="0035464D" w:rsidRDefault="00446C3A" w:rsidP="00884052">
      <w:pPr>
        <w:pStyle w:val="CRCoverPage"/>
        <w:tabs>
          <w:tab w:val="left" w:pos="1985"/>
        </w:tabs>
        <w:jc w:val="both"/>
        <w:rPr>
          <w:rFonts w:cs="Arial"/>
          <w:b/>
          <w:bCs/>
          <w:sz w:val="24"/>
          <w:lang w:eastAsia="ja-JP"/>
        </w:rPr>
      </w:pPr>
      <w:r w:rsidRPr="0035464D">
        <w:rPr>
          <w:rFonts w:cs="Arial"/>
          <w:b/>
          <w:bCs/>
          <w:sz w:val="24"/>
        </w:rPr>
        <w:t>Agenda item:</w:t>
      </w:r>
      <w:r w:rsidRPr="0035464D">
        <w:rPr>
          <w:rFonts w:cs="Arial"/>
          <w:b/>
          <w:bCs/>
          <w:sz w:val="24"/>
        </w:rPr>
        <w:tab/>
      </w:r>
      <w:r w:rsidR="00B00EFB" w:rsidRPr="0035464D">
        <w:rPr>
          <w:rFonts w:cs="Arial"/>
          <w:b/>
          <w:bCs/>
          <w:sz w:val="24"/>
          <w:lang w:eastAsia="ja-JP"/>
        </w:rPr>
        <w:t>8.6.3</w:t>
      </w:r>
    </w:p>
    <w:p w14:paraId="73188B46" w14:textId="249572CF" w:rsidR="00446C3A" w:rsidRPr="00484719" w:rsidRDefault="00446C3A" w:rsidP="00884052">
      <w:pPr>
        <w:tabs>
          <w:tab w:val="left" w:pos="1985"/>
        </w:tabs>
        <w:ind w:left="1985" w:hanging="1985"/>
        <w:jc w:val="both"/>
        <w:rPr>
          <w:rFonts w:ascii="Arial" w:hAnsi="Arial" w:cs="Arial"/>
          <w:b/>
          <w:bCs/>
          <w:sz w:val="24"/>
        </w:rPr>
      </w:pPr>
      <w:r w:rsidRPr="00484719">
        <w:rPr>
          <w:rFonts w:ascii="Arial" w:hAnsi="Arial" w:cs="Arial"/>
          <w:b/>
          <w:bCs/>
          <w:sz w:val="24"/>
        </w:rPr>
        <w:t>Source:</w:t>
      </w:r>
      <w:r w:rsidRPr="00484719">
        <w:rPr>
          <w:rFonts w:ascii="Arial" w:hAnsi="Arial" w:cs="Arial"/>
          <w:b/>
          <w:bCs/>
          <w:sz w:val="24"/>
        </w:rPr>
        <w:tab/>
        <w:t>Nokia</w:t>
      </w:r>
    </w:p>
    <w:p w14:paraId="553D264F" w14:textId="38BDAAAA" w:rsidR="00446C3A" w:rsidRPr="00484719" w:rsidRDefault="00446C3A" w:rsidP="00884052">
      <w:pPr>
        <w:ind w:left="1985" w:hanging="1985"/>
        <w:jc w:val="both"/>
        <w:rPr>
          <w:rFonts w:ascii="Arial" w:hAnsi="Arial" w:cs="Arial"/>
          <w:b/>
          <w:bCs/>
          <w:sz w:val="24"/>
        </w:rPr>
      </w:pPr>
      <w:r w:rsidRPr="205C9CE2">
        <w:rPr>
          <w:rFonts w:ascii="Arial" w:hAnsi="Arial" w:cs="Arial"/>
          <w:b/>
          <w:bCs/>
          <w:sz w:val="24"/>
          <w:szCs w:val="24"/>
        </w:rPr>
        <w:t>Title:</w:t>
      </w:r>
      <w:r>
        <w:tab/>
      </w:r>
      <w:r w:rsidR="00621EDC" w:rsidRPr="00621EDC">
        <w:rPr>
          <w:rFonts w:ascii="Arial" w:hAnsi="Arial" w:cs="Arial"/>
          <w:b/>
          <w:bCs/>
          <w:sz w:val="24"/>
          <w:szCs w:val="24"/>
        </w:rPr>
        <w:t>Final Details on L1 Measurement Reporting Enhancements for Rel-19 LTM</w:t>
      </w:r>
    </w:p>
    <w:p w14:paraId="25F387E8" w14:textId="3D21D787" w:rsidR="00446C3A" w:rsidRPr="00484719" w:rsidRDefault="00446C3A" w:rsidP="00884052">
      <w:pPr>
        <w:ind w:left="1985" w:hanging="1985"/>
        <w:jc w:val="both"/>
        <w:rPr>
          <w:rFonts w:ascii="Arial" w:hAnsi="Arial" w:cs="Arial"/>
          <w:b/>
          <w:bCs/>
          <w:sz w:val="24"/>
        </w:rPr>
      </w:pPr>
      <w:r w:rsidRPr="00484719">
        <w:rPr>
          <w:rFonts w:ascii="Arial" w:hAnsi="Arial" w:cs="Arial"/>
          <w:b/>
          <w:bCs/>
          <w:sz w:val="24"/>
        </w:rPr>
        <w:t>WID/SID:</w:t>
      </w:r>
      <w:r w:rsidRPr="00484719">
        <w:rPr>
          <w:rFonts w:ascii="Arial" w:hAnsi="Arial" w:cs="Arial"/>
          <w:b/>
          <w:bCs/>
          <w:sz w:val="24"/>
        </w:rPr>
        <w:tab/>
      </w:r>
      <w:r w:rsidR="00B00EFB" w:rsidRPr="00484719">
        <w:rPr>
          <w:rFonts w:ascii="Arial" w:hAnsi="Arial" w:cs="Arial"/>
          <w:b/>
          <w:sz w:val="24"/>
        </w:rPr>
        <w:t>NR_Mob_Ph4 - Release 19</w:t>
      </w:r>
    </w:p>
    <w:p w14:paraId="6FEB19D6" w14:textId="77777777" w:rsidR="00446C3A" w:rsidRPr="00484719" w:rsidRDefault="00446C3A" w:rsidP="00884052">
      <w:pPr>
        <w:tabs>
          <w:tab w:val="left" w:pos="1985"/>
        </w:tabs>
        <w:jc w:val="both"/>
        <w:rPr>
          <w:rFonts w:ascii="Arial" w:hAnsi="Arial" w:cs="Arial"/>
          <w:b/>
          <w:bCs/>
          <w:sz w:val="24"/>
        </w:rPr>
      </w:pPr>
      <w:r w:rsidRPr="00484719">
        <w:rPr>
          <w:rFonts w:ascii="Arial" w:hAnsi="Arial" w:cs="Arial"/>
          <w:b/>
          <w:bCs/>
          <w:sz w:val="24"/>
        </w:rPr>
        <w:t>Document for:</w:t>
      </w:r>
      <w:r w:rsidRPr="00484719">
        <w:rPr>
          <w:rFonts w:ascii="Arial" w:hAnsi="Arial" w:cs="Arial"/>
          <w:b/>
          <w:bCs/>
          <w:sz w:val="24"/>
        </w:rPr>
        <w:tab/>
        <w:t>Discussion and Decision</w:t>
      </w:r>
    </w:p>
    <w:p w14:paraId="2D880EF7" w14:textId="2772F6A3" w:rsidR="00240FC1" w:rsidRPr="00484719" w:rsidRDefault="00A209D6" w:rsidP="00884052">
      <w:pPr>
        <w:pStyle w:val="Heading1"/>
        <w:jc w:val="both"/>
      </w:pPr>
      <w:r w:rsidRPr="00484719">
        <w:t>1</w:t>
      </w:r>
      <w:r w:rsidRPr="00484719">
        <w:tab/>
        <w:t>Introduction</w:t>
      </w:r>
    </w:p>
    <w:p w14:paraId="617680BB" w14:textId="67D05DEB" w:rsidR="00260FB4" w:rsidRPr="00484719" w:rsidRDefault="00481F73" w:rsidP="00884052">
      <w:pPr>
        <w:jc w:val="both"/>
        <w:rPr>
          <w:highlight w:val="cyan"/>
        </w:rPr>
      </w:pPr>
      <w:r w:rsidRPr="00484719">
        <w:t>The phase 4 mobil</w:t>
      </w:r>
      <w:r w:rsidR="00846986" w:rsidRPr="00484719">
        <w:t>i</w:t>
      </w:r>
      <w:r w:rsidRPr="00484719">
        <w:t>ty enhan</w:t>
      </w:r>
      <w:r w:rsidR="00846986" w:rsidRPr="00484719">
        <w:t>c</w:t>
      </w:r>
      <w:r w:rsidRPr="00484719">
        <w:t>ement</w:t>
      </w:r>
      <w:r w:rsidR="00846986" w:rsidRPr="00484719">
        <w:t xml:space="preserve">s work item description captures the </w:t>
      </w:r>
      <w:r w:rsidR="00B00EFB" w:rsidRPr="00484719">
        <w:rPr>
          <w:highlight w:val="yellow"/>
        </w:rPr>
        <w:t xml:space="preserve">measurement </w:t>
      </w:r>
      <w:r w:rsidR="00846986" w:rsidRPr="00484719">
        <w:rPr>
          <w:highlight w:val="yellow"/>
        </w:rPr>
        <w:t>enhancements</w:t>
      </w:r>
      <w:r w:rsidR="003A7D0C" w:rsidRPr="00484719">
        <w:t xml:space="preserve"> </w:t>
      </w:r>
      <w:r w:rsidRPr="00484719">
        <w:t xml:space="preserve">in the </w:t>
      </w:r>
      <w:r w:rsidR="00846986" w:rsidRPr="00484719">
        <w:t>[1] as follows:</w:t>
      </w:r>
    </w:p>
    <w:p w14:paraId="1A3574C1" w14:textId="77777777" w:rsidR="00260FB4" w:rsidRPr="00484719" w:rsidRDefault="00260FB4" w:rsidP="00884052">
      <w:pPr>
        <w:numPr>
          <w:ilvl w:val="0"/>
          <w:numId w:val="11"/>
        </w:numPr>
        <w:overflowPunct w:val="0"/>
        <w:autoSpaceDE w:val="0"/>
        <w:autoSpaceDN w:val="0"/>
        <w:adjustRightInd w:val="0"/>
        <w:spacing w:after="0"/>
        <w:ind w:left="644"/>
        <w:jc w:val="both"/>
        <w:textAlignment w:val="baseline"/>
        <w:rPr>
          <w:bCs/>
          <w:highlight w:val="yellow"/>
        </w:rPr>
      </w:pPr>
      <w:r w:rsidRPr="00484719">
        <w:rPr>
          <w:bCs/>
          <w:highlight w:val="yellow"/>
        </w:rPr>
        <w:t>Measurements related enhancements for purpose of supporting LTM: [RAN2, RAN1]</w:t>
      </w:r>
    </w:p>
    <w:p w14:paraId="0FCCDC65" w14:textId="77777777" w:rsidR="00260FB4" w:rsidRPr="00484719" w:rsidRDefault="00260FB4" w:rsidP="00884052">
      <w:pPr>
        <w:numPr>
          <w:ilvl w:val="1"/>
          <w:numId w:val="11"/>
        </w:numPr>
        <w:overflowPunct w:val="0"/>
        <w:autoSpaceDE w:val="0"/>
        <w:autoSpaceDN w:val="0"/>
        <w:adjustRightInd w:val="0"/>
        <w:spacing w:after="0"/>
        <w:ind w:left="1364"/>
        <w:jc w:val="both"/>
        <w:textAlignment w:val="baseline"/>
        <w:rPr>
          <w:bCs/>
          <w:highlight w:val="yellow"/>
        </w:rPr>
      </w:pPr>
      <w:r w:rsidRPr="00484719">
        <w:rPr>
          <w:bCs/>
          <w:highlight w:val="yellow"/>
        </w:rPr>
        <w:t>Measurement related enhancements are applicable to Intra-CU MCG/SCG LTM and Inter-CU MCG/SCG LTM</w:t>
      </w:r>
    </w:p>
    <w:p w14:paraId="412FBEB8" w14:textId="77777777" w:rsidR="00260FB4" w:rsidRPr="00484719" w:rsidRDefault="00260FB4" w:rsidP="00884052">
      <w:pPr>
        <w:numPr>
          <w:ilvl w:val="1"/>
          <w:numId w:val="11"/>
        </w:numPr>
        <w:overflowPunct w:val="0"/>
        <w:autoSpaceDE w:val="0"/>
        <w:autoSpaceDN w:val="0"/>
        <w:adjustRightInd w:val="0"/>
        <w:spacing w:after="0"/>
        <w:ind w:left="1364"/>
        <w:jc w:val="both"/>
        <w:textAlignment w:val="baseline"/>
        <w:rPr>
          <w:bCs/>
          <w:highlight w:val="yellow"/>
        </w:rPr>
      </w:pPr>
      <w:r w:rsidRPr="00484719">
        <w:rPr>
          <w:bCs/>
          <w:highlight w:val="yellow"/>
        </w:rPr>
        <w:t>Specify necessary components to support event triggered L1 measurement reporting [RAN2, RAN1]</w:t>
      </w:r>
    </w:p>
    <w:p w14:paraId="5FB4833E" w14:textId="77777777" w:rsidR="00260FB4" w:rsidRPr="00484719" w:rsidRDefault="00260FB4" w:rsidP="00884052">
      <w:pPr>
        <w:numPr>
          <w:ilvl w:val="2"/>
          <w:numId w:val="11"/>
        </w:numPr>
        <w:overflowPunct w:val="0"/>
        <w:autoSpaceDE w:val="0"/>
        <w:autoSpaceDN w:val="0"/>
        <w:adjustRightInd w:val="0"/>
        <w:spacing w:after="0"/>
        <w:ind w:left="2084"/>
        <w:jc w:val="both"/>
        <w:textAlignment w:val="baseline"/>
        <w:rPr>
          <w:bCs/>
          <w:highlight w:val="yellow"/>
        </w:rPr>
      </w:pPr>
      <w:r w:rsidRPr="00484719">
        <w:rPr>
          <w:bCs/>
          <w:highlight w:val="yellow"/>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2B1BB8AB" w14:textId="583E14E6" w:rsidR="00260FB4" w:rsidRPr="00484719" w:rsidRDefault="00260FB4" w:rsidP="00884052">
      <w:pPr>
        <w:numPr>
          <w:ilvl w:val="1"/>
          <w:numId w:val="11"/>
        </w:numPr>
        <w:overflowPunct w:val="0"/>
        <w:autoSpaceDE w:val="0"/>
        <w:autoSpaceDN w:val="0"/>
        <w:adjustRightInd w:val="0"/>
        <w:spacing w:after="0"/>
        <w:ind w:left="1364"/>
        <w:jc w:val="both"/>
        <w:textAlignment w:val="baseline"/>
        <w:rPr>
          <w:highlight w:val="yellow"/>
        </w:rPr>
      </w:pPr>
      <w:r w:rsidRPr="26E64D74">
        <w:rPr>
          <w:highlight w:val="yellow"/>
        </w:rPr>
        <w:t xml:space="preserve">Specify support for </w:t>
      </w:r>
      <w:bookmarkStart w:id="0" w:name="_Hlk162259905"/>
      <w:r w:rsidRPr="26E64D74">
        <w:rPr>
          <w:highlight w:val="yellow"/>
        </w:rPr>
        <w:t xml:space="preserve">CSI-RS measurements for LTM </w:t>
      </w:r>
      <w:bookmarkEnd w:id="0"/>
      <w:r w:rsidRPr="26E64D74">
        <w:rPr>
          <w:highlight w:val="yellow"/>
        </w:rPr>
        <w:t>procedures and enable CSI-RS based beam management, and/or other necessary physical layer operations on candidate cells before LTM [RAN1]</w:t>
      </w:r>
    </w:p>
    <w:p w14:paraId="3264DDAF" w14:textId="6511803E" w:rsidR="00FE2995" w:rsidRPr="0035464D" w:rsidRDefault="00FE2995" w:rsidP="00884052">
      <w:pPr>
        <w:pStyle w:val="Doc-text2"/>
        <w:jc w:val="both"/>
      </w:pPr>
    </w:p>
    <w:p w14:paraId="061BBF9C" w14:textId="5785577C" w:rsidR="00E16791" w:rsidRPr="0035464D" w:rsidRDefault="00E16791" w:rsidP="00884052">
      <w:pPr>
        <w:pStyle w:val="Doc-title"/>
        <w:ind w:left="0" w:firstLine="0"/>
        <w:jc w:val="both"/>
        <w:rPr>
          <w:rFonts w:ascii="Times New Roman" w:hAnsi="Times New Roman"/>
        </w:rPr>
      </w:pPr>
      <w:r w:rsidRPr="0035464D">
        <w:rPr>
          <w:rFonts w:ascii="Times New Roman" w:hAnsi="Times New Roman"/>
        </w:rPr>
        <w:t>Following agreement</w:t>
      </w:r>
      <w:r w:rsidR="009F255F" w:rsidRPr="0035464D">
        <w:rPr>
          <w:rFonts w:ascii="Times New Roman" w:hAnsi="Times New Roman"/>
        </w:rPr>
        <w:t>s</w:t>
      </w:r>
      <w:r w:rsidRPr="0035464D">
        <w:rPr>
          <w:rFonts w:ascii="Times New Roman" w:hAnsi="Times New Roman"/>
        </w:rPr>
        <w:t xml:space="preserve"> </w:t>
      </w:r>
      <w:r w:rsidR="003D179A">
        <w:rPr>
          <w:rFonts w:ascii="Times New Roman" w:hAnsi="Times New Roman"/>
        </w:rPr>
        <w:t>have been</w:t>
      </w:r>
      <w:r w:rsidR="003D179A" w:rsidRPr="0035464D">
        <w:rPr>
          <w:rFonts w:ascii="Times New Roman" w:hAnsi="Times New Roman"/>
        </w:rPr>
        <w:t xml:space="preserve"> </w:t>
      </w:r>
      <w:r w:rsidRPr="0035464D">
        <w:rPr>
          <w:rFonts w:ascii="Times New Roman" w:hAnsi="Times New Roman"/>
        </w:rPr>
        <w:t xml:space="preserve">made in </w:t>
      </w:r>
      <w:r w:rsidR="003D179A">
        <w:rPr>
          <w:rFonts w:ascii="Times New Roman" w:hAnsi="Times New Roman"/>
        </w:rPr>
        <w:t>the previous RAN2 meetings</w:t>
      </w:r>
      <w:r w:rsidR="00862A63">
        <w:rPr>
          <w:rFonts w:ascii="Times New Roman" w:hAnsi="Times New Roman"/>
        </w:rPr>
        <w:t xml:space="preserve"> [2</w:t>
      </w:r>
      <w:r w:rsidR="007916FE">
        <w:rPr>
          <w:rFonts w:ascii="Times New Roman" w:hAnsi="Times New Roman"/>
        </w:rPr>
        <w:t>-4</w:t>
      </w:r>
      <w:r w:rsidRPr="0035464D">
        <w:rPr>
          <w:rFonts w:ascii="Times New Roman" w:hAnsi="Times New Roman"/>
        </w:rPr>
        <w:t>]:</w:t>
      </w:r>
    </w:p>
    <w:p w14:paraId="4D77F7F6" w14:textId="77777777" w:rsidR="00E16791" w:rsidRPr="00484719" w:rsidRDefault="00E16791" w:rsidP="00884052">
      <w:pPr>
        <w:pStyle w:val="Doc-text2"/>
        <w:ind w:left="0" w:firstLine="0"/>
        <w:jc w:val="both"/>
      </w:pPr>
    </w:p>
    <w:p w14:paraId="0E70846B" w14:textId="77777777" w:rsidR="00E16791" w:rsidRPr="0035464D" w:rsidRDefault="00E16791" w:rsidP="00884052">
      <w:pPr>
        <w:pStyle w:val="Doc-text2"/>
        <w:pBdr>
          <w:top w:val="single" w:sz="4" w:space="1" w:color="auto"/>
          <w:left w:val="single" w:sz="4" w:space="4" w:color="auto"/>
          <w:bottom w:val="single" w:sz="4" w:space="1" w:color="auto"/>
          <w:right w:val="single" w:sz="4" w:space="4" w:color="auto"/>
        </w:pBdr>
        <w:jc w:val="both"/>
        <w:rPr>
          <w:b/>
          <w:bCs/>
        </w:rPr>
      </w:pPr>
      <w:r w:rsidRPr="0035464D">
        <w:rPr>
          <w:b/>
          <w:bCs/>
        </w:rPr>
        <w:t>Agreements on measurement enhancements for LTM:</w:t>
      </w:r>
    </w:p>
    <w:p w14:paraId="0D94AD81" w14:textId="77777777" w:rsidR="00E16791" w:rsidRPr="0035464D" w:rsidRDefault="00E16791" w:rsidP="00884052">
      <w:pPr>
        <w:pStyle w:val="Doc-text2"/>
        <w:numPr>
          <w:ilvl w:val="0"/>
          <w:numId w:val="12"/>
        </w:numPr>
        <w:pBdr>
          <w:top w:val="single" w:sz="4" w:space="1" w:color="auto"/>
          <w:left w:val="single" w:sz="4" w:space="4" w:color="auto"/>
          <w:bottom w:val="single" w:sz="4" w:space="1" w:color="auto"/>
          <w:right w:val="single" w:sz="4" w:space="4" w:color="auto"/>
        </w:pBdr>
        <w:jc w:val="both"/>
      </w:pPr>
      <w:r w:rsidRPr="0035464D">
        <w:t>Event triggered L1 measurement should be designed for the following LTM purposes:</w:t>
      </w:r>
    </w:p>
    <w:p w14:paraId="1BD0DCEC" w14:textId="77777777" w:rsidR="00E16791" w:rsidRPr="0035464D" w:rsidRDefault="00E16791" w:rsidP="00884052">
      <w:pPr>
        <w:pStyle w:val="Doc-text2"/>
        <w:pBdr>
          <w:top w:val="single" w:sz="4" w:space="1" w:color="auto"/>
          <w:left w:val="single" w:sz="4" w:space="4" w:color="auto"/>
          <w:bottom w:val="single" w:sz="4" w:space="1" w:color="auto"/>
          <w:right w:val="single" w:sz="4" w:space="4" w:color="auto"/>
        </w:pBdr>
        <w:ind w:left="1259" w:firstLine="0"/>
        <w:jc w:val="both"/>
      </w:pPr>
      <w:r w:rsidRPr="0035464D">
        <w:tab/>
        <w:t>- Select the candidate beam/cell to trigger early synchronization.</w:t>
      </w:r>
    </w:p>
    <w:p w14:paraId="36B7FFE9" w14:textId="77777777" w:rsidR="00E16791" w:rsidRPr="0035464D" w:rsidRDefault="00E16791" w:rsidP="00884052">
      <w:pPr>
        <w:pStyle w:val="Doc-text2"/>
        <w:pBdr>
          <w:top w:val="single" w:sz="4" w:space="1" w:color="auto"/>
          <w:left w:val="single" w:sz="4" w:space="4" w:color="auto"/>
          <w:bottom w:val="single" w:sz="4" w:space="1" w:color="auto"/>
          <w:right w:val="single" w:sz="4" w:space="4" w:color="auto"/>
        </w:pBdr>
        <w:jc w:val="both"/>
      </w:pPr>
      <w:r w:rsidRPr="0035464D">
        <w:t xml:space="preserve"> </w:t>
      </w:r>
      <w:r w:rsidRPr="0035464D">
        <w:tab/>
        <w:t>- Select the target beam/cell and trigger LTM cell switch procedure.</w:t>
      </w:r>
    </w:p>
    <w:p w14:paraId="4BE14DA2" w14:textId="77777777" w:rsidR="00E16791" w:rsidRPr="00484719" w:rsidRDefault="00E16791" w:rsidP="00884052">
      <w:pPr>
        <w:pStyle w:val="Doc-text2"/>
        <w:pBdr>
          <w:top w:val="single" w:sz="4" w:space="1" w:color="auto"/>
          <w:left w:val="single" w:sz="4" w:space="4" w:color="auto"/>
          <w:bottom w:val="single" w:sz="4" w:space="1" w:color="auto"/>
          <w:right w:val="single" w:sz="4" w:space="4" w:color="auto"/>
        </w:pBdr>
        <w:jc w:val="both"/>
      </w:pPr>
      <w:r w:rsidRPr="0035464D">
        <w:t xml:space="preserve">2. </w:t>
      </w:r>
      <w:r w:rsidRPr="0035464D">
        <w:tab/>
      </w:r>
      <w:r w:rsidRPr="00484719">
        <w:t>For event triggered L1 measurement, use of beam level measurement result for event evaluation is baseline. FFS for the cell level measurement.</w:t>
      </w:r>
    </w:p>
    <w:p w14:paraId="1D6C1E57" w14:textId="77777777" w:rsidR="00E16791" w:rsidRPr="0035464D" w:rsidRDefault="00E16791" w:rsidP="00884052">
      <w:pPr>
        <w:pStyle w:val="Doc-text2"/>
        <w:pBdr>
          <w:top w:val="single" w:sz="4" w:space="1" w:color="auto"/>
          <w:left w:val="single" w:sz="4" w:space="4" w:color="auto"/>
          <w:bottom w:val="single" w:sz="4" w:space="1" w:color="auto"/>
          <w:right w:val="single" w:sz="4" w:space="4" w:color="auto"/>
        </w:pBdr>
        <w:jc w:val="both"/>
      </w:pPr>
      <w:r w:rsidRPr="0035464D">
        <w:t>3.</w:t>
      </w:r>
      <w:r w:rsidRPr="0035464D">
        <w:tab/>
        <w:t>Support the following LTM events based on beam specific quality of serving cell and candidate cells as the L1 LTM measurement events.</w:t>
      </w:r>
    </w:p>
    <w:p w14:paraId="57D4A4F4" w14:textId="77777777" w:rsidR="00E16791" w:rsidRPr="0035464D" w:rsidRDefault="00E16791" w:rsidP="00884052">
      <w:pPr>
        <w:pStyle w:val="Doc-text2"/>
        <w:pBdr>
          <w:top w:val="single" w:sz="4" w:space="1" w:color="auto"/>
          <w:left w:val="single" w:sz="4" w:space="4" w:color="auto"/>
          <w:bottom w:val="single" w:sz="4" w:space="1" w:color="auto"/>
          <w:right w:val="single" w:sz="4" w:space="4" w:color="auto"/>
        </w:pBdr>
        <w:jc w:val="both"/>
      </w:pPr>
      <w:r w:rsidRPr="0035464D">
        <w:t>-</w:t>
      </w:r>
      <w:r w:rsidRPr="0035464D">
        <w:tab/>
        <w:t xml:space="preserve">Event LTM2: Beam of serving cell becomes worse than absolute </w:t>
      </w:r>
      <w:proofErr w:type="gramStart"/>
      <w:r w:rsidRPr="0035464D">
        <w:t>threshold;</w:t>
      </w:r>
      <w:proofErr w:type="gramEnd"/>
    </w:p>
    <w:p w14:paraId="13C90B12" w14:textId="77777777" w:rsidR="00E16791" w:rsidRPr="0035464D" w:rsidRDefault="00E16791" w:rsidP="00884052">
      <w:pPr>
        <w:pStyle w:val="Doc-text2"/>
        <w:pBdr>
          <w:top w:val="single" w:sz="4" w:space="1" w:color="auto"/>
          <w:left w:val="single" w:sz="4" w:space="4" w:color="auto"/>
          <w:bottom w:val="single" w:sz="4" w:space="1" w:color="auto"/>
          <w:right w:val="single" w:sz="4" w:space="4" w:color="auto"/>
        </w:pBdr>
        <w:jc w:val="both"/>
      </w:pPr>
      <w:r w:rsidRPr="0035464D">
        <w:t>-</w:t>
      </w:r>
      <w:r w:rsidRPr="0035464D">
        <w:tab/>
        <w:t xml:space="preserve">Event LTM3: Beam of candidate cell becomes amount of offset better than beam of serving </w:t>
      </w:r>
      <w:proofErr w:type="gramStart"/>
      <w:r w:rsidRPr="0035464D">
        <w:t>cell;</w:t>
      </w:r>
      <w:proofErr w:type="gramEnd"/>
    </w:p>
    <w:p w14:paraId="22BA70A1" w14:textId="77777777" w:rsidR="00E16791" w:rsidRPr="0035464D" w:rsidRDefault="00E16791" w:rsidP="00884052">
      <w:pPr>
        <w:pStyle w:val="Doc-text2"/>
        <w:pBdr>
          <w:top w:val="single" w:sz="4" w:space="1" w:color="auto"/>
          <w:left w:val="single" w:sz="4" w:space="4" w:color="auto"/>
          <w:bottom w:val="single" w:sz="4" w:space="1" w:color="auto"/>
          <w:right w:val="single" w:sz="4" w:space="4" w:color="auto"/>
        </w:pBdr>
        <w:jc w:val="both"/>
      </w:pPr>
      <w:r w:rsidRPr="0035464D">
        <w:t>-</w:t>
      </w:r>
      <w:r w:rsidRPr="0035464D">
        <w:tab/>
        <w:t xml:space="preserve">Event LTM4: Beam of candidate cell becomes better than absolute </w:t>
      </w:r>
      <w:proofErr w:type="gramStart"/>
      <w:r w:rsidRPr="0035464D">
        <w:t>threshold;</w:t>
      </w:r>
      <w:proofErr w:type="gramEnd"/>
    </w:p>
    <w:p w14:paraId="657FA814" w14:textId="77777777" w:rsidR="00E16791" w:rsidRPr="0035464D" w:rsidRDefault="00E16791" w:rsidP="00884052">
      <w:pPr>
        <w:pStyle w:val="Doc-text2"/>
        <w:pBdr>
          <w:top w:val="single" w:sz="4" w:space="1" w:color="auto"/>
          <w:left w:val="single" w:sz="4" w:space="4" w:color="auto"/>
          <w:bottom w:val="single" w:sz="4" w:space="1" w:color="auto"/>
          <w:right w:val="single" w:sz="4" w:space="4" w:color="auto"/>
        </w:pBdr>
        <w:jc w:val="both"/>
      </w:pPr>
      <w:r w:rsidRPr="0035464D">
        <w:t>-</w:t>
      </w:r>
      <w:r w:rsidRPr="0035464D">
        <w:tab/>
        <w:t>Event LTM5: Beam of serving cell becomes worse than absolute threshold1 AND Beam of candidate cell becomes better than another absolute threshold2.</w:t>
      </w:r>
    </w:p>
    <w:p w14:paraId="6D5FEE11" w14:textId="77777777" w:rsidR="00E16791" w:rsidRPr="0035464D" w:rsidRDefault="00E16791" w:rsidP="00884052">
      <w:pPr>
        <w:pStyle w:val="Doc-text2"/>
        <w:pBdr>
          <w:top w:val="single" w:sz="4" w:space="1" w:color="auto"/>
          <w:left w:val="single" w:sz="4" w:space="4" w:color="auto"/>
          <w:bottom w:val="single" w:sz="4" w:space="1" w:color="auto"/>
          <w:right w:val="single" w:sz="4" w:space="4" w:color="auto"/>
        </w:pBdr>
        <w:jc w:val="both"/>
      </w:pPr>
      <w:r w:rsidRPr="0035464D">
        <w:tab/>
      </w:r>
    </w:p>
    <w:p w14:paraId="143CE41C" w14:textId="77777777" w:rsidR="00E16791" w:rsidRPr="0035464D" w:rsidRDefault="2AF80233" w:rsidP="00884052">
      <w:pPr>
        <w:pStyle w:val="Doc-text2"/>
        <w:pBdr>
          <w:top w:val="single" w:sz="4" w:space="1" w:color="auto"/>
          <w:left w:val="single" w:sz="4" w:space="4" w:color="auto"/>
          <w:bottom w:val="single" w:sz="4" w:space="1" w:color="auto"/>
          <w:right w:val="single" w:sz="4" w:space="4" w:color="auto"/>
        </w:pBdr>
        <w:jc w:val="both"/>
      </w:pPr>
      <w:r w:rsidRPr="0035464D">
        <w:t>FFS on what beam(s) of the serving cell and neighboring cell is used for event evaluation. FFS on the need of Event LTM1.</w:t>
      </w:r>
    </w:p>
    <w:p w14:paraId="7F07C93B" w14:textId="77777777" w:rsidR="00E16791" w:rsidRPr="0035464D" w:rsidRDefault="00E16791" w:rsidP="00884052">
      <w:pPr>
        <w:pStyle w:val="Doc-text2"/>
        <w:pBdr>
          <w:top w:val="single" w:sz="4" w:space="1" w:color="auto"/>
          <w:left w:val="single" w:sz="4" w:space="4" w:color="auto"/>
          <w:bottom w:val="single" w:sz="4" w:space="1" w:color="auto"/>
          <w:right w:val="single" w:sz="4" w:space="4" w:color="auto"/>
        </w:pBdr>
        <w:jc w:val="both"/>
      </w:pPr>
    </w:p>
    <w:p w14:paraId="68BFCC13" w14:textId="77777777" w:rsidR="00E16791" w:rsidRPr="00484719" w:rsidRDefault="00E16791" w:rsidP="00884052">
      <w:pPr>
        <w:pStyle w:val="Doc-text2"/>
        <w:pBdr>
          <w:top w:val="single" w:sz="4" w:space="1" w:color="auto"/>
          <w:left w:val="single" w:sz="4" w:space="4" w:color="auto"/>
          <w:bottom w:val="single" w:sz="4" w:space="1" w:color="auto"/>
          <w:right w:val="single" w:sz="4" w:space="4" w:color="auto"/>
        </w:pBdr>
        <w:jc w:val="both"/>
      </w:pPr>
      <w:r w:rsidRPr="0035464D">
        <w:t>4.</w:t>
      </w:r>
      <w:r w:rsidRPr="0035464D">
        <w:tab/>
      </w:r>
      <w:r w:rsidRPr="00484719">
        <w:t>Support the beam config of both SSB and CSI-RS in L1 measurement resource configuration in LTM config. Working assumption: Same RS type should be used for both serving and neighbouring cell for event LTM3 and event LTM5.</w:t>
      </w:r>
    </w:p>
    <w:p w14:paraId="2104E79F" w14:textId="77777777" w:rsidR="00E16791" w:rsidRPr="00484719" w:rsidRDefault="00E16791" w:rsidP="00884052">
      <w:pPr>
        <w:pStyle w:val="Doc-text2"/>
        <w:pBdr>
          <w:top w:val="single" w:sz="4" w:space="1" w:color="auto"/>
          <w:left w:val="single" w:sz="4" w:space="4" w:color="auto"/>
          <w:bottom w:val="single" w:sz="4" w:space="1" w:color="auto"/>
          <w:right w:val="single" w:sz="4" w:space="4" w:color="auto"/>
        </w:pBdr>
        <w:jc w:val="both"/>
      </w:pPr>
      <w:r w:rsidRPr="0035464D">
        <w:t>5.</w:t>
      </w:r>
      <w:r w:rsidRPr="0035464D">
        <w:tab/>
      </w:r>
      <w:r w:rsidRPr="00484719">
        <w:t>RAN2 assumes filtering of the L1 measure results is needed. It’s up to RAN1 whether the specified L1 filtering is needed or ok to leave it to UE implementation.</w:t>
      </w:r>
    </w:p>
    <w:p w14:paraId="543675C2" w14:textId="77777777" w:rsidR="00E16791" w:rsidRPr="0035464D" w:rsidRDefault="00E16791" w:rsidP="00884052">
      <w:pPr>
        <w:pStyle w:val="Doc-text2"/>
        <w:pBdr>
          <w:top w:val="single" w:sz="4" w:space="1" w:color="auto"/>
          <w:left w:val="single" w:sz="4" w:space="4" w:color="auto"/>
          <w:bottom w:val="single" w:sz="4" w:space="1" w:color="auto"/>
          <w:right w:val="single" w:sz="4" w:space="4" w:color="auto"/>
        </w:pBdr>
        <w:jc w:val="both"/>
      </w:pPr>
      <w:r w:rsidRPr="0035464D">
        <w:t>6.</w:t>
      </w:r>
      <w:r w:rsidRPr="0035464D">
        <w:tab/>
        <w:t xml:space="preserve">For LTM event evaluation, TTT, </w:t>
      </w:r>
      <w:r w:rsidRPr="00484719">
        <w:t>hysteresis for entering/leaving, and/or beam specific (FFS for cell specific) offset can be applied. FFS on the need of measurement reporting once leaving condition is met.</w:t>
      </w:r>
    </w:p>
    <w:p w14:paraId="3B9323F9" w14:textId="77777777" w:rsidR="00604FBA" w:rsidRDefault="00604FBA" w:rsidP="00884052">
      <w:pPr>
        <w:jc w:val="both"/>
      </w:pPr>
    </w:p>
    <w:p w14:paraId="0769A9B2" w14:textId="77777777" w:rsidR="003C6B3E" w:rsidRDefault="003C6B3E" w:rsidP="00884052">
      <w:pPr>
        <w:pStyle w:val="Doc-text2"/>
        <w:ind w:left="0" w:firstLine="0"/>
        <w:jc w:val="both"/>
      </w:pPr>
    </w:p>
    <w:p w14:paraId="7B9FC3B6" w14:textId="77777777" w:rsidR="003C6B3E" w:rsidRDefault="003C6B3E" w:rsidP="00884052">
      <w:pPr>
        <w:pStyle w:val="Doc-text2"/>
        <w:pBdr>
          <w:top w:val="single" w:sz="4" w:space="1" w:color="auto"/>
          <w:left w:val="single" w:sz="4" w:space="4" w:color="auto"/>
          <w:bottom w:val="single" w:sz="4" w:space="1" w:color="auto"/>
          <w:right w:val="single" w:sz="4" w:space="4" w:color="auto"/>
        </w:pBdr>
        <w:jc w:val="both"/>
        <w:rPr>
          <w:b/>
          <w:bCs/>
          <w:lang w:val="en-US"/>
        </w:rPr>
      </w:pPr>
      <w:r>
        <w:rPr>
          <w:b/>
          <w:bCs/>
          <w:lang w:val="en-US"/>
        </w:rPr>
        <w:t>Agreements on L1 MR event evaluation</w:t>
      </w:r>
    </w:p>
    <w:p w14:paraId="3B242A35" w14:textId="77777777" w:rsidR="003C6B3E" w:rsidRPr="00675C5C" w:rsidRDefault="003C6B3E" w:rsidP="00884052">
      <w:pPr>
        <w:pStyle w:val="Doc-text2"/>
        <w:numPr>
          <w:ilvl w:val="0"/>
          <w:numId w:val="13"/>
        </w:numPr>
        <w:pBdr>
          <w:top w:val="single" w:sz="4" w:space="1" w:color="auto"/>
          <w:left w:val="single" w:sz="4" w:space="4" w:color="auto"/>
          <w:bottom w:val="single" w:sz="4" w:space="1" w:color="auto"/>
          <w:right w:val="single" w:sz="4" w:space="4" w:color="auto"/>
        </w:pBdr>
        <w:jc w:val="both"/>
        <w:rPr>
          <w:lang w:val="en-US"/>
        </w:rPr>
      </w:pPr>
      <w:r w:rsidRPr="00E96059">
        <w:t>Event LTM1 is not defined.</w:t>
      </w:r>
    </w:p>
    <w:p w14:paraId="75740E4A" w14:textId="77777777" w:rsidR="003C6B3E" w:rsidRPr="00675C5C" w:rsidRDefault="003C6B3E" w:rsidP="00884052">
      <w:pPr>
        <w:pStyle w:val="Doc-text2"/>
        <w:numPr>
          <w:ilvl w:val="0"/>
          <w:numId w:val="13"/>
        </w:numPr>
        <w:pBdr>
          <w:top w:val="single" w:sz="4" w:space="1" w:color="auto"/>
          <w:left w:val="single" w:sz="4" w:space="4" w:color="auto"/>
          <w:bottom w:val="single" w:sz="4" w:space="1" w:color="auto"/>
          <w:right w:val="single" w:sz="4" w:space="4" w:color="auto"/>
        </w:pBdr>
        <w:jc w:val="both"/>
        <w:rPr>
          <w:lang w:val="en-US"/>
        </w:rPr>
      </w:pPr>
      <w:r w:rsidRPr="00606EDB">
        <w:t>Current beam (i.e. a beam corresponding to the indicated TCI state) is used for event evaluation in L1 measurement reporting for serving cell.</w:t>
      </w:r>
    </w:p>
    <w:p w14:paraId="00552153" w14:textId="77777777" w:rsidR="003C6B3E" w:rsidRPr="00675C5C" w:rsidRDefault="003C6B3E" w:rsidP="00884052">
      <w:pPr>
        <w:pStyle w:val="Doc-text2"/>
        <w:numPr>
          <w:ilvl w:val="0"/>
          <w:numId w:val="13"/>
        </w:numPr>
        <w:pBdr>
          <w:top w:val="single" w:sz="4" w:space="1" w:color="auto"/>
          <w:left w:val="single" w:sz="4" w:space="4" w:color="auto"/>
          <w:bottom w:val="single" w:sz="4" w:space="1" w:color="auto"/>
          <w:right w:val="single" w:sz="4" w:space="4" w:color="auto"/>
        </w:pBdr>
        <w:jc w:val="both"/>
        <w:rPr>
          <w:lang w:val="en-US"/>
        </w:rPr>
      </w:pPr>
      <w:r>
        <w:t>Any beam in candidate RS configuration can be used for LTM event evaluation.</w:t>
      </w:r>
    </w:p>
    <w:p w14:paraId="5CEC2B1E" w14:textId="77777777" w:rsidR="003C6B3E" w:rsidRPr="00675C5C" w:rsidRDefault="003C6B3E" w:rsidP="00884052">
      <w:pPr>
        <w:pStyle w:val="Doc-text2"/>
        <w:numPr>
          <w:ilvl w:val="0"/>
          <w:numId w:val="13"/>
        </w:numPr>
        <w:pBdr>
          <w:top w:val="single" w:sz="4" w:space="1" w:color="auto"/>
          <w:left w:val="single" w:sz="4" w:space="4" w:color="auto"/>
          <w:bottom w:val="single" w:sz="4" w:space="1" w:color="auto"/>
          <w:right w:val="single" w:sz="4" w:space="4" w:color="auto"/>
        </w:pBdr>
        <w:jc w:val="both"/>
        <w:rPr>
          <w:lang w:val="en-US"/>
        </w:rPr>
      </w:pPr>
      <w:r w:rsidRPr="000544D6">
        <w:t>Beam level measurement result, not cell level measurement result, is used LTM event evaluation.</w:t>
      </w:r>
      <w:r>
        <w:t xml:space="preserve"> FFS on the conditional LTM case.</w:t>
      </w:r>
    </w:p>
    <w:p w14:paraId="6B3F000E" w14:textId="77777777" w:rsidR="003C6B3E" w:rsidRPr="00675C5C" w:rsidRDefault="003C6B3E" w:rsidP="00884052">
      <w:pPr>
        <w:pStyle w:val="Doc-text2"/>
        <w:numPr>
          <w:ilvl w:val="0"/>
          <w:numId w:val="13"/>
        </w:numPr>
        <w:pBdr>
          <w:top w:val="single" w:sz="4" w:space="1" w:color="auto"/>
          <w:left w:val="single" w:sz="4" w:space="4" w:color="auto"/>
          <w:bottom w:val="single" w:sz="4" w:space="1" w:color="auto"/>
          <w:right w:val="single" w:sz="4" w:space="4" w:color="auto"/>
        </w:pBdr>
        <w:jc w:val="both"/>
        <w:rPr>
          <w:lang w:val="en-US"/>
        </w:rPr>
      </w:pPr>
      <w:r>
        <w:t>R19 LTM event triggered measurement configuration can be taken as baseline:</w:t>
      </w:r>
    </w:p>
    <w:p w14:paraId="6AF1FF5C" w14:textId="77777777" w:rsidR="003C6B3E" w:rsidRDefault="003C6B3E" w:rsidP="00884052">
      <w:pPr>
        <w:pStyle w:val="Doc-text2"/>
        <w:pBdr>
          <w:top w:val="single" w:sz="4" w:space="1" w:color="auto"/>
          <w:left w:val="single" w:sz="4" w:space="4" w:color="auto"/>
          <w:bottom w:val="single" w:sz="4" w:space="1" w:color="auto"/>
          <w:right w:val="single" w:sz="4" w:space="4" w:color="auto"/>
        </w:pBdr>
        <w:jc w:val="both"/>
        <w:rPr>
          <w:lang w:val="en-US"/>
        </w:rPr>
      </w:pPr>
      <w:r>
        <w:rPr>
          <w:lang w:val="en-US"/>
        </w:rPr>
        <w:tab/>
        <w:t xml:space="preserve">- </w:t>
      </w:r>
      <w:r>
        <w:t>LTM measurement resource configuration is provided in LTM-config.</w:t>
      </w:r>
    </w:p>
    <w:p w14:paraId="60DE6A60" w14:textId="77777777" w:rsidR="003C6B3E" w:rsidRDefault="003C6B3E" w:rsidP="00884052">
      <w:pPr>
        <w:pStyle w:val="Doc-text2"/>
        <w:pBdr>
          <w:top w:val="single" w:sz="4" w:space="1" w:color="auto"/>
          <w:left w:val="single" w:sz="4" w:space="4" w:color="auto"/>
          <w:bottom w:val="single" w:sz="4" w:space="1" w:color="auto"/>
          <w:right w:val="single" w:sz="4" w:space="4" w:color="auto"/>
        </w:pBdr>
        <w:jc w:val="both"/>
      </w:pPr>
      <w:r>
        <w:rPr>
          <w:lang w:val="en-US"/>
        </w:rPr>
        <w:tab/>
        <w:t xml:space="preserve">- </w:t>
      </w:r>
      <w:r>
        <w:t>Event triggered report config is provided in serving cell config.</w:t>
      </w:r>
    </w:p>
    <w:p w14:paraId="4FA3CBC0" w14:textId="77777777" w:rsidR="003C6B3E" w:rsidRPr="005967BF" w:rsidRDefault="003C6B3E" w:rsidP="00884052">
      <w:pPr>
        <w:pStyle w:val="Doc-text2"/>
        <w:pBdr>
          <w:top w:val="single" w:sz="4" w:space="1" w:color="auto"/>
          <w:left w:val="single" w:sz="4" w:space="4" w:color="auto"/>
          <w:bottom w:val="single" w:sz="4" w:space="1" w:color="auto"/>
          <w:right w:val="single" w:sz="4" w:space="4" w:color="auto"/>
        </w:pBdr>
        <w:jc w:val="both"/>
        <w:rPr>
          <w:lang w:val="en-US"/>
        </w:rPr>
      </w:pPr>
      <w:r>
        <w:rPr>
          <w:lang w:val="en-US"/>
        </w:rPr>
        <w:t xml:space="preserve">6. </w:t>
      </w:r>
      <w:r w:rsidRPr="000B3C7B">
        <w:t>MAC layer handles the event evaluation and measurement report triggering.</w:t>
      </w:r>
    </w:p>
    <w:p w14:paraId="12975E89" w14:textId="77777777" w:rsidR="003C6B3E" w:rsidRDefault="003C6B3E" w:rsidP="00884052">
      <w:pPr>
        <w:pStyle w:val="Doc-text2"/>
        <w:ind w:left="0" w:firstLine="0"/>
        <w:jc w:val="both"/>
        <w:rPr>
          <w:lang w:val="en-US"/>
        </w:rPr>
      </w:pPr>
    </w:p>
    <w:p w14:paraId="34B08FF7" w14:textId="77777777" w:rsidR="00FF71C3" w:rsidRDefault="00FF71C3" w:rsidP="00884052">
      <w:pPr>
        <w:pStyle w:val="Doc-title"/>
        <w:jc w:val="both"/>
      </w:pPr>
    </w:p>
    <w:p w14:paraId="748FB36B" w14:textId="77777777" w:rsidR="00FF71C3" w:rsidRDefault="00FF71C3" w:rsidP="00884052">
      <w:pPr>
        <w:pStyle w:val="Doc-text2"/>
        <w:pBdr>
          <w:top w:val="single" w:sz="4" w:space="1" w:color="auto"/>
          <w:left w:val="single" w:sz="4" w:space="4" w:color="auto"/>
          <w:bottom w:val="single" w:sz="4" w:space="1" w:color="auto"/>
          <w:right w:val="single" w:sz="4" w:space="4" w:color="auto"/>
        </w:pBdr>
        <w:jc w:val="both"/>
        <w:rPr>
          <w:b/>
          <w:bCs/>
          <w:lang w:val="en-US"/>
        </w:rPr>
      </w:pPr>
      <w:r>
        <w:rPr>
          <w:b/>
          <w:bCs/>
          <w:lang w:val="en-US"/>
        </w:rPr>
        <w:t>Agreements on L1 event triggered MR</w:t>
      </w:r>
    </w:p>
    <w:p w14:paraId="47E31505" w14:textId="77777777" w:rsidR="00FF71C3" w:rsidRDefault="00FF71C3" w:rsidP="00884052">
      <w:pPr>
        <w:pStyle w:val="Doc-text2"/>
        <w:numPr>
          <w:ilvl w:val="0"/>
          <w:numId w:val="14"/>
        </w:numPr>
        <w:pBdr>
          <w:top w:val="single" w:sz="4" w:space="1" w:color="auto"/>
          <w:left w:val="single" w:sz="4" w:space="4" w:color="auto"/>
          <w:bottom w:val="single" w:sz="4" w:space="1" w:color="auto"/>
          <w:right w:val="single" w:sz="4" w:space="4" w:color="auto"/>
        </w:pBdr>
        <w:jc w:val="both"/>
        <w:rPr>
          <w:lang w:val="en-US"/>
        </w:rPr>
      </w:pPr>
      <w:r>
        <w:rPr>
          <w:lang w:val="en-US"/>
        </w:rPr>
        <w:t xml:space="preserve">MR can be sent when the leaving condition is met, based on NW configuration. </w:t>
      </w:r>
    </w:p>
    <w:p w14:paraId="6DAA321C" w14:textId="77777777" w:rsidR="00FF71C3" w:rsidRDefault="00FF71C3" w:rsidP="00884052">
      <w:pPr>
        <w:pStyle w:val="Doc-text2"/>
        <w:numPr>
          <w:ilvl w:val="0"/>
          <w:numId w:val="14"/>
        </w:numPr>
        <w:pBdr>
          <w:top w:val="single" w:sz="4" w:space="1" w:color="auto"/>
          <w:left w:val="single" w:sz="4" w:space="4" w:color="auto"/>
          <w:bottom w:val="single" w:sz="4" w:space="1" w:color="auto"/>
          <w:right w:val="single" w:sz="4" w:space="4" w:color="auto"/>
        </w:pBdr>
        <w:jc w:val="both"/>
        <w:rPr>
          <w:lang w:val="en-US"/>
        </w:rPr>
      </w:pPr>
      <w:r>
        <w:rPr>
          <w:lang w:val="en-US"/>
        </w:rPr>
        <w:t xml:space="preserve">Event triggered periodic MR can be supported, based on NW configuration. </w:t>
      </w:r>
    </w:p>
    <w:p w14:paraId="35515F72" w14:textId="77777777" w:rsidR="00FF71C3" w:rsidRPr="00213D80" w:rsidRDefault="00FF71C3" w:rsidP="00884052">
      <w:pPr>
        <w:pStyle w:val="Doc-text2"/>
        <w:numPr>
          <w:ilvl w:val="0"/>
          <w:numId w:val="14"/>
        </w:numPr>
        <w:pBdr>
          <w:top w:val="single" w:sz="4" w:space="1" w:color="auto"/>
          <w:left w:val="single" w:sz="4" w:space="4" w:color="auto"/>
          <w:bottom w:val="single" w:sz="4" w:space="1" w:color="auto"/>
          <w:right w:val="single" w:sz="4" w:space="4" w:color="auto"/>
        </w:pBdr>
        <w:jc w:val="both"/>
        <w:rPr>
          <w:lang w:val="en-US"/>
        </w:rPr>
      </w:pPr>
      <w:r>
        <w:rPr>
          <w:lang w:val="en-US"/>
        </w:rPr>
        <w:t xml:space="preserve">For measurement resource configuration, </w:t>
      </w:r>
      <w:r>
        <w:t>R18 LTM CSI resource configuration is reused if possible. If CSI-RS resource only IE needs to be defined, we can revisit it in the stage 3.</w:t>
      </w:r>
    </w:p>
    <w:p w14:paraId="0DC77B3F" w14:textId="77777777" w:rsidR="00FF71C3" w:rsidRPr="00213D80" w:rsidRDefault="00FF71C3" w:rsidP="00884052">
      <w:pPr>
        <w:pStyle w:val="Doc-text2"/>
        <w:numPr>
          <w:ilvl w:val="0"/>
          <w:numId w:val="14"/>
        </w:numPr>
        <w:pBdr>
          <w:top w:val="single" w:sz="4" w:space="1" w:color="auto"/>
          <w:left w:val="single" w:sz="4" w:space="4" w:color="auto"/>
          <w:bottom w:val="single" w:sz="4" w:space="1" w:color="auto"/>
          <w:right w:val="single" w:sz="4" w:space="4" w:color="auto"/>
        </w:pBdr>
        <w:jc w:val="both"/>
        <w:rPr>
          <w:lang w:val="en-US"/>
        </w:rPr>
      </w:pPr>
      <w:r>
        <w:rPr>
          <w:lang w:val="en-US"/>
        </w:rPr>
        <w:t xml:space="preserve">For measurement reporting configuration, </w:t>
      </w:r>
      <w:r>
        <w:t>R18 LTM-CSI-ReportConfig is reused if possible. We can revisit it in the stage 3 if needed.</w:t>
      </w:r>
    </w:p>
    <w:p w14:paraId="38CFE9C4" w14:textId="77777777" w:rsidR="00FF71C3" w:rsidRPr="00213D80" w:rsidRDefault="00FF71C3" w:rsidP="00884052">
      <w:pPr>
        <w:pStyle w:val="Doc-text2"/>
        <w:numPr>
          <w:ilvl w:val="0"/>
          <w:numId w:val="14"/>
        </w:numPr>
        <w:pBdr>
          <w:top w:val="single" w:sz="4" w:space="1" w:color="auto"/>
          <w:left w:val="single" w:sz="4" w:space="4" w:color="auto"/>
          <w:bottom w:val="single" w:sz="4" w:space="1" w:color="auto"/>
          <w:right w:val="single" w:sz="4" w:space="4" w:color="auto"/>
        </w:pBdr>
        <w:jc w:val="both"/>
        <w:rPr>
          <w:lang w:val="en-US"/>
        </w:rPr>
      </w:pPr>
      <w:bookmarkStart w:id="1" w:name="_Hlk179935756"/>
      <w:r>
        <w:rPr>
          <w:lang w:val="en-US"/>
        </w:rPr>
        <w:t xml:space="preserve">For association between measurement resource configuration and measurement reporting configuration, </w:t>
      </w:r>
      <w:r>
        <w:t>R18 LTM way is reused if possible. We can revisit it in the stage 3 if needed.</w:t>
      </w:r>
      <w:bookmarkEnd w:id="1"/>
    </w:p>
    <w:p w14:paraId="1B47E1CB" w14:textId="77777777" w:rsidR="00FF71C3" w:rsidRPr="00213D80" w:rsidRDefault="00FF71C3" w:rsidP="00884052">
      <w:pPr>
        <w:pStyle w:val="Doc-text2"/>
        <w:numPr>
          <w:ilvl w:val="0"/>
          <w:numId w:val="14"/>
        </w:numPr>
        <w:pBdr>
          <w:top w:val="single" w:sz="4" w:space="1" w:color="auto"/>
          <w:left w:val="single" w:sz="4" w:space="4" w:color="auto"/>
          <w:bottom w:val="single" w:sz="4" w:space="1" w:color="auto"/>
          <w:right w:val="single" w:sz="4" w:space="4" w:color="auto"/>
        </w:pBdr>
        <w:jc w:val="both"/>
        <w:rPr>
          <w:lang w:val="en-US"/>
        </w:rPr>
      </w:pPr>
      <w:r w:rsidRPr="009E257B">
        <w:rPr>
          <w:rFonts w:eastAsiaTheme="minorEastAsia" w:cs="Arial"/>
          <w:szCs w:val="20"/>
          <w:lang w:eastAsia="zh-CN"/>
        </w:rPr>
        <w:t>The entire event evaluation procedure is handled by MAC based on the latest L1 measure</w:t>
      </w:r>
      <w:r>
        <w:rPr>
          <w:rFonts w:eastAsiaTheme="minorEastAsia" w:cs="Arial"/>
          <w:szCs w:val="20"/>
          <w:lang w:eastAsia="zh-CN"/>
        </w:rPr>
        <w:t>d</w:t>
      </w:r>
      <w:r w:rsidRPr="009E257B">
        <w:rPr>
          <w:rFonts w:eastAsiaTheme="minorEastAsia" w:cs="Arial"/>
          <w:szCs w:val="20"/>
          <w:lang w:eastAsia="zh-CN"/>
        </w:rPr>
        <w:t xml:space="preserve"> results </w:t>
      </w:r>
      <w:r>
        <w:rPr>
          <w:rFonts w:eastAsiaTheme="minorEastAsia" w:cs="Arial" w:hint="eastAsia"/>
          <w:szCs w:val="20"/>
          <w:lang w:eastAsia="zh-CN"/>
        </w:rPr>
        <w:t>reported</w:t>
      </w:r>
      <w:r w:rsidRPr="009E257B">
        <w:rPr>
          <w:rFonts w:eastAsiaTheme="minorEastAsia" w:cs="Arial"/>
          <w:szCs w:val="20"/>
          <w:lang w:eastAsia="zh-CN"/>
        </w:rPr>
        <w:t xml:space="preserve"> by L1</w:t>
      </w:r>
      <w:r>
        <w:rPr>
          <w:rFonts w:eastAsiaTheme="minorEastAsia" w:cs="Arial"/>
          <w:szCs w:val="20"/>
          <w:lang w:eastAsia="zh-CN"/>
        </w:rPr>
        <w:t xml:space="preserve">. </w:t>
      </w:r>
    </w:p>
    <w:p w14:paraId="2FADD734" w14:textId="77777777" w:rsidR="00FF71C3" w:rsidRDefault="00FF71C3" w:rsidP="00884052">
      <w:pPr>
        <w:pStyle w:val="Doc-text2"/>
        <w:numPr>
          <w:ilvl w:val="0"/>
          <w:numId w:val="14"/>
        </w:numPr>
        <w:pBdr>
          <w:top w:val="single" w:sz="4" w:space="1" w:color="auto"/>
          <w:left w:val="single" w:sz="4" w:space="4" w:color="auto"/>
          <w:bottom w:val="single" w:sz="4" w:space="1" w:color="auto"/>
          <w:right w:val="single" w:sz="4" w:space="4" w:color="auto"/>
        </w:pBdr>
        <w:jc w:val="both"/>
        <w:rPr>
          <w:lang w:val="en-US"/>
        </w:rPr>
      </w:pPr>
      <w:r>
        <w:rPr>
          <w:lang w:val="en-US"/>
        </w:rPr>
        <w:t xml:space="preserve">TTT operates only based on a timer (like TTT used in L3 event triggered MR). </w:t>
      </w:r>
    </w:p>
    <w:p w14:paraId="3B25B10B" w14:textId="77777777" w:rsidR="00FF71C3" w:rsidRPr="00B8046F" w:rsidRDefault="00FF71C3" w:rsidP="00884052">
      <w:pPr>
        <w:pStyle w:val="Doc-text2"/>
        <w:numPr>
          <w:ilvl w:val="0"/>
          <w:numId w:val="14"/>
        </w:numPr>
        <w:pBdr>
          <w:top w:val="single" w:sz="4" w:space="1" w:color="auto"/>
          <w:left w:val="single" w:sz="4" w:space="4" w:color="auto"/>
          <w:bottom w:val="single" w:sz="4" w:space="1" w:color="auto"/>
          <w:right w:val="single" w:sz="4" w:space="4" w:color="auto"/>
        </w:pBdr>
        <w:jc w:val="both"/>
        <w:rPr>
          <w:lang w:val="en-US"/>
        </w:rPr>
      </w:pPr>
      <w:r>
        <w:rPr>
          <w:lang w:val="en-US"/>
        </w:rPr>
        <w:t>Confirms WA (</w:t>
      </w:r>
      <w:r w:rsidRPr="00433245">
        <w:t>Same RS type should be used for both serving and neighbouring cell for event LTM3 and event LTM5</w:t>
      </w:r>
      <w:r>
        <w:t>).</w:t>
      </w:r>
    </w:p>
    <w:p w14:paraId="3005D3F4" w14:textId="77777777" w:rsidR="00FF71C3" w:rsidRDefault="00FF71C3" w:rsidP="00884052">
      <w:pPr>
        <w:pStyle w:val="Doc-text2"/>
        <w:numPr>
          <w:ilvl w:val="0"/>
          <w:numId w:val="14"/>
        </w:numPr>
        <w:pBdr>
          <w:top w:val="single" w:sz="4" w:space="1" w:color="auto"/>
          <w:left w:val="single" w:sz="4" w:space="4" w:color="auto"/>
          <w:bottom w:val="single" w:sz="4" w:space="1" w:color="auto"/>
          <w:right w:val="single" w:sz="4" w:space="4" w:color="auto"/>
        </w:pBdr>
        <w:jc w:val="both"/>
        <w:rPr>
          <w:lang w:val="en-US"/>
        </w:rPr>
      </w:pPr>
      <w:r>
        <w:rPr>
          <w:lang w:val="en-US"/>
        </w:rPr>
        <w:t xml:space="preserve">Basic information included in MR MAC CE:  </w:t>
      </w:r>
    </w:p>
    <w:p w14:paraId="6AA11320" w14:textId="77777777" w:rsidR="00FF71C3" w:rsidRDefault="00FF71C3" w:rsidP="00884052">
      <w:pPr>
        <w:pStyle w:val="Doc-text2"/>
        <w:pBdr>
          <w:top w:val="single" w:sz="4" w:space="1" w:color="auto"/>
          <w:left w:val="single" w:sz="4" w:space="4" w:color="auto"/>
          <w:bottom w:val="single" w:sz="4" w:space="1" w:color="auto"/>
          <w:right w:val="single" w:sz="4" w:space="4" w:color="auto"/>
        </w:pBdr>
        <w:ind w:left="1259" w:firstLine="0"/>
        <w:jc w:val="both"/>
      </w:pPr>
      <w:r>
        <w:rPr>
          <w:lang w:val="en-US"/>
        </w:rPr>
        <w:tab/>
        <w:t xml:space="preserve">- </w:t>
      </w:r>
      <w:r>
        <w:rPr>
          <w:rFonts w:hint="eastAsia"/>
        </w:rPr>
        <w:t>Beam information</w:t>
      </w:r>
      <w:r>
        <w:t xml:space="preserve">: FFS if </w:t>
      </w:r>
      <w:r>
        <w:rPr>
          <w:rFonts w:hint="eastAsia"/>
        </w:rPr>
        <w:t>SSBRI</w:t>
      </w:r>
      <w:r>
        <w:t>/</w:t>
      </w:r>
      <w:r>
        <w:rPr>
          <w:rFonts w:hint="eastAsia"/>
        </w:rPr>
        <w:t>CRI of N beams</w:t>
      </w:r>
      <w:r>
        <w:t xml:space="preserve"> or (LTM configuration id + SSB/CSI-RS id)</w:t>
      </w:r>
    </w:p>
    <w:p w14:paraId="4067AA83" w14:textId="77777777" w:rsidR="00FF71C3" w:rsidRDefault="00FF71C3" w:rsidP="00884052">
      <w:pPr>
        <w:pStyle w:val="Doc-text2"/>
        <w:pBdr>
          <w:top w:val="single" w:sz="4" w:space="1" w:color="auto"/>
          <w:left w:val="single" w:sz="4" w:space="4" w:color="auto"/>
          <w:bottom w:val="single" w:sz="4" w:space="1" w:color="auto"/>
          <w:right w:val="single" w:sz="4" w:space="4" w:color="auto"/>
        </w:pBdr>
        <w:ind w:left="1259" w:firstLine="0"/>
        <w:jc w:val="both"/>
      </w:pPr>
      <w:r>
        <w:rPr>
          <w:lang w:val="en-US"/>
        </w:rPr>
        <w:tab/>
        <w:t xml:space="preserve">- </w:t>
      </w:r>
      <w:r>
        <w:rPr>
          <w:rFonts w:hint="eastAsia"/>
        </w:rPr>
        <w:t>Beam quantity: L1-RSRP or SINR</w:t>
      </w:r>
      <w:r>
        <w:t xml:space="preserve"> </w:t>
      </w:r>
      <w:r>
        <w:rPr>
          <w:rFonts w:hint="eastAsia"/>
        </w:rPr>
        <w:t xml:space="preserve">(up to RAN1) </w:t>
      </w:r>
      <w:r>
        <w:t>of</w:t>
      </w:r>
      <w:r>
        <w:rPr>
          <w:rFonts w:hint="eastAsia"/>
        </w:rPr>
        <w:t xml:space="preserve"> N beams</w:t>
      </w:r>
    </w:p>
    <w:p w14:paraId="64052F0A" w14:textId="77777777" w:rsidR="00FF71C3" w:rsidRDefault="00FF71C3" w:rsidP="00884052">
      <w:pPr>
        <w:pStyle w:val="Doc-text2"/>
        <w:pBdr>
          <w:top w:val="single" w:sz="4" w:space="1" w:color="auto"/>
          <w:left w:val="single" w:sz="4" w:space="4" w:color="auto"/>
          <w:bottom w:val="single" w:sz="4" w:space="1" w:color="auto"/>
          <w:right w:val="single" w:sz="4" w:space="4" w:color="auto"/>
        </w:pBdr>
        <w:ind w:left="1259" w:firstLine="0"/>
        <w:jc w:val="both"/>
      </w:pPr>
      <w:r>
        <w:rPr>
          <w:lang w:val="en-US"/>
        </w:rPr>
        <w:tab/>
        <w:t xml:space="preserve">- </w:t>
      </w:r>
      <w:r>
        <w:rPr>
          <w:rFonts w:hint="eastAsia"/>
        </w:rPr>
        <w:t>Triggered event information (e.g., ReportConfigID)</w:t>
      </w:r>
    </w:p>
    <w:p w14:paraId="35EA8F77" w14:textId="77777777" w:rsidR="00FF71C3" w:rsidRDefault="00FF71C3" w:rsidP="00884052">
      <w:pPr>
        <w:pStyle w:val="Doc-text2"/>
        <w:pBdr>
          <w:top w:val="single" w:sz="4" w:space="1" w:color="auto"/>
          <w:left w:val="single" w:sz="4" w:space="4" w:color="auto"/>
          <w:bottom w:val="single" w:sz="4" w:space="1" w:color="auto"/>
          <w:right w:val="single" w:sz="4" w:space="4" w:color="auto"/>
        </w:pBdr>
        <w:ind w:left="1259" w:firstLine="0"/>
        <w:jc w:val="both"/>
        <w:rPr>
          <w:lang w:val="en-US"/>
        </w:rPr>
      </w:pPr>
      <w:r>
        <w:rPr>
          <w:lang w:val="en-US"/>
        </w:rPr>
        <w:tab/>
        <w:t>MR MAC CE can include up to N beams (FFS whether the beam should satisfy the event or not).</w:t>
      </w:r>
    </w:p>
    <w:p w14:paraId="028E933D" w14:textId="77777777" w:rsidR="00FF71C3" w:rsidRDefault="00FF71C3" w:rsidP="00884052">
      <w:pPr>
        <w:pStyle w:val="Doc-text2"/>
        <w:pBdr>
          <w:top w:val="single" w:sz="4" w:space="1" w:color="auto"/>
          <w:left w:val="single" w:sz="4" w:space="4" w:color="auto"/>
          <w:bottom w:val="single" w:sz="4" w:space="1" w:color="auto"/>
          <w:right w:val="single" w:sz="4" w:space="4" w:color="auto"/>
        </w:pBdr>
        <w:ind w:left="1259" w:firstLine="0"/>
        <w:jc w:val="both"/>
        <w:rPr>
          <w:lang w:val="en-US"/>
        </w:rPr>
      </w:pPr>
      <w:r>
        <w:rPr>
          <w:lang w:val="en-US"/>
        </w:rPr>
        <w:tab/>
        <w:t>N is configurable by NW.</w:t>
      </w:r>
    </w:p>
    <w:p w14:paraId="32B337D2" w14:textId="77777777" w:rsidR="00FF71C3" w:rsidRDefault="00FF71C3" w:rsidP="00884052">
      <w:pPr>
        <w:pStyle w:val="Doc-text2"/>
        <w:numPr>
          <w:ilvl w:val="0"/>
          <w:numId w:val="14"/>
        </w:numPr>
        <w:pBdr>
          <w:top w:val="single" w:sz="4" w:space="1" w:color="auto"/>
          <w:left w:val="single" w:sz="4" w:space="4" w:color="auto"/>
          <w:bottom w:val="single" w:sz="4" w:space="1" w:color="auto"/>
          <w:right w:val="single" w:sz="4" w:space="4" w:color="auto"/>
        </w:pBdr>
        <w:jc w:val="both"/>
        <w:rPr>
          <w:lang w:val="en-US"/>
        </w:rPr>
      </w:pPr>
      <w:r>
        <w:rPr>
          <w:lang w:val="en-US"/>
        </w:rPr>
        <w:t xml:space="preserve">Additional information included in MR MAC CE: </w:t>
      </w:r>
    </w:p>
    <w:p w14:paraId="207130A9" w14:textId="77777777" w:rsidR="00FF71C3" w:rsidRDefault="00FF71C3" w:rsidP="00884052">
      <w:pPr>
        <w:pStyle w:val="Doc-text2"/>
        <w:pBdr>
          <w:top w:val="single" w:sz="4" w:space="1" w:color="auto"/>
          <w:left w:val="single" w:sz="4" w:space="4" w:color="auto"/>
          <w:bottom w:val="single" w:sz="4" w:space="1" w:color="auto"/>
          <w:right w:val="single" w:sz="4" w:space="4" w:color="auto"/>
        </w:pBdr>
        <w:ind w:left="1259" w:firstLine="0"/>
        <w:jc w:val="both"/>
      </w:pPr>
      <w:r>
        <w:rPr>
          <w:lang w:val="en-US"/>
        </w:rPr>
        <w:tab/>
        <w:t xml:space="preserve">- </w:t>
      </w:r>
      <w:r>
        <w:t>T</w:t>
      </w:r>
      <w:r w:rsidRPr="00421B95">
        <w:t>he information and quantity of current beam</w:t>
      </w:r>
      <w:r>
        <w:t xml:space="preserve">, based on NW configuration. </w:t>
      </w:r>
    </w:p>
    <w:p w14:paraId="316484CF" w14:textId="77777777" w:rsidR="00FF71C3" w:rsidRDefault="00FF71C3" w:rsidP="00884052">
      <w:pPr>
        <w:pStyle w:val="Doc-text2"/>
        <w:pBdr>
          <w:top w:val="single" w:sz="4" w:space="1" w:color="auto"/>
          <w:left w:val="single" w:sz="4" w:space="4" w:color="auto"/>
          <w:bottom w:val="single" w:sz="4" w:space="1" w:color="auto"/>
          <w:right w:val="single" w:sz="4" w:space="4" w:color="auto"/>
        </w:pBdr>
        <w:ind w:left="1259" w:firstLine="0"/>
        <w:jc w:val="both"/>
      </w:pPr>
      <w:r>
        <w:t xml:space="preserve">11.  </w:t>
      </w:r>
      <w:r w:rsidRPr="009C4DC5">
        <w:t>The legacy SR</w:t>
      </w:r>
      <w:r>
        <w:t xml:space="preserve"> procedure for resource allocation</w:t>
      </w:r>
      <w:r w:rsidRPr="009C4DC5">
        <w:t xml:space="preserve"> </w:t>
      </w:r>
      <w:r>
        <w:t>is</w:t>
      </w:r>
      <w:r w:rsidRPr="009C4DC5">
        <w:t xml:space="preserve"> the baseline to send the event-triggered L1 measurements MAC C</w:t>
      </w:r>
      <w:r>
        <w:t>E.</w:t>
      </w:r>
    </w:p>
    <w:p w14:paraId="7847C2A0" w14:textId="77777777" w:rsidR="00FF71C3" w:rsidRPr="00B8046F" w:rsidRDefault="00FF71C3" w:rsidP="00884052">
      <w:pPr>
        <w:pStyle w:val="Doc-text2"/>
        <w:pBdr>
          <w:top w:val="single" w:sz="4" w:space="1" w:color="auto"/>
          <w:left w:val="single" w:sz="4" w:space="4" w:color="auto"/>
          <w:bottom w:val="single" w:sz="4" w:space="1" w:color="auto"/>
          <w:right w:val="single" w:sz="4" w:space="4" w:color="auto"/>
        </w:pBdr>
        <w:ind w:left="1259" w:firstLine="0"/>
        <w:jc w:val="both"/>
      </w:pPr>
      <w:r>
        <w:t>12.</w:t>
      </w:r>
      <w:r>
        <w:tab/>
        <w:t>NW can configure a dedicated SR configuration for MR MAC CE transmission.</w:t>
      </w:r>
      <w:r>
        <w:tab/>
      </w:r>
    </w:p>
    <w:p w14:paraId="5C327B90" w14:textId="1B811496" w:rsidR="004A1E4F" w:rsidRDefault="004A1E4F" w:rsidP="00884052">
      <w:pPr>
        <w:jc w:val="both"/>
      </w:pPr>
    </w:p>
    <w:p w14:paraId="04B2A0CB" w14:textId="57E7D79C" w:rsidR="004A1E4F" w:rsidRDefault="004A1E4F" w:rsidP="00884052">
      <w:pPr>
        <w:jc w:val="both"/>
      </w:pPr>
      <w:r>
        <w:t xml:space="preserve">Agreements </w:t>
      </w:r>
      <w:r w:rsidR="00BE2EF0">
        <w:t>made at the most recent RAN2 meeting (</w:t>
      </w:r>
      <w:r>
        <w:t>RAN2#128</w:t>
      </w:r>
      <w:r w:rsidR="00BE2EF0">
        <w:t xml:space="preserve"> [5])</w:t>
      </w:r>
      <w:r>
        <w:t>:</w:t>
      </w:r>
    </w:p>
    <w:p w14:paraId="5C10A426" w14:textId="77777777" w:rsidR="004A1E4F" w:rsidRDefault="004A1E4F" w:rsidP="00884052">
      <w:pPr>
        <w:pStyle w:val="Doc-title"/>
        <w:jc w:val="both"/>
        <w:rPr>
          <w:lang w:val="en-US"/>
        </w:rPr>
      </w:pPr>
    </w:p>
    <w:p w14:paraId="05763E38" w14:textId="77777777" w:rsidR="004A1E4F" w:rsidRDefault="004A1E4F" w:rsidP="00884052">
      <w:pPr>
        <w:pStyle w:val="Doc-text2"/>
        <w:pBdr>
          <w:top w:val="single" w:sz="4" w:space="1" w:color="auto"/>
          <w:left w:val="single" w:sz="4" w:space="4" w:color="auto"/>
          <w:bottom w:val="single" w:sz="4" w:space="1" w:color="auto"/>
          <w:right w:val="single" w:sz="4" w:space="0" w:color="auto"/>
        </w:pBdr>
        <w:jc w:val="both"/>
        <w:rPr>
          <w:b/>
          <w:bCs/>
          <w:lang w:val="en-US"/>
        </w:rPr>
      </w:pPr>
      <w:r>
        <w:rPr>
          <w:b/>
          <w:bCs/>
          <w:lang w:val="en-US"/>
        </w:rPr>
        <w:t>Agreements on L1 event-driven MR:</w:t>
      </w:r>
    </w:p>
    <w:p w14:paraId="243D99DA" w14:textId="77777777" w:rsidR="004A1E4F" w:rsidRDefault="004A1E4F" w:rsidP="00884052">
      <w:pPr>
        <w:pStyle w:val="Doc-text2"/>
        <w:numPr>
          <w:ilvl w:val="0"/>
          <w:numId w:val="15"/>
        </w:numPr>
        <w:pBdr>
          <w:top w:val="single" w:sz="4" w:space="1" w:color="auto"/>
          <w:left w:val="single" w:sz="4" w:space="4" w:color="auto"/>
          <w:bottom w:val="single" w:sz="4" w:space="1" w:color="auto"/>
          <w:right w:val="single" w:sz="4" w:space="0" w:color="auto"/>
        </w:pBdr>
        <w:jc w:val="both"/>
        <w:rPr>
          <w:lang w:val="en-US"/>
        </w:rPr>
      </w:pPr>
      <w:r w:rsidRPr="00AB3317">
        <w:rPr>
          <w:lang w:val="en-US"/>
        </w:rPr>
        <w:t>TTT is evaluated per beam, and measurement report is only triggered by beam that has satisfied the condition (entering/leaving) for the whole duration of TTT.</w:t>
      </w:r>
    </w:p>
    <w:p w14:paraId="6A43F9D0" w14:textId="77777777" w:rsidR="004A1E4F" w:rsidRDefault="004A1E4F" w:rsidP="00884052">
      <w:pPr>
        <w:pStyle w:val="Doc-text2"/>
        <w:numPr>
          <w:ilvl w:val="0"/>
          <w:numId w:val="15"/>
        </w:numPr>
        <w:pBdr>
          <w:top w:val="single" w:sz="4" w:space="1" w:color="auto"/>
          <w:left w:val="single" w:sz="4" w:space="4" w:color="auto"/>
          <w:bottom w:val="single" w:sz="4" w:space="1" w:color="auto"/>
          <w:right w:val="single" w:sz="4" w:space="0" w:color="auto"/>
        </w:pBdr>
        <w:jc w:val="both"/>
        <w:rPr>
          <w:lang w:val="en-US"/>
        </w:rPr>
      </w:pPr>
      <w:r w:rsidRPr="001E4269">
        <w:rPr>
          <w:lang w:val="en-US"/>
        </w:rPr>
        <w:t>TTT timer is not restarted if the current beam changes and the entering condition is still met with the new current beam.</w:t>
      </w:r>
    </w:p>
    <w:p w14:paraId="4CD3948D" w14:textId="77777777" w:rsidR="004A1E4F" w:rsidRDefault="004A1E4F" w:rsidP="00884052">
      <w:pPr>
        <w:pStyle w:val="Doc-text2"/>
        <w:numPr>
          <w:ilvl w:val="0"/>
          <w:numId w:val="15"/>
        </w:numPr>
        <w:pBdr>
          <w:top w:val="single" w:sz="4" w:space="1" w:color="auto"/>
          <w:left w:val="single" w:sz="4" w:space="4" w:color="auto"/>
          <w:bottom w:val="single" w:sz="4" w:space="1" w:color="auto"/>
          <w:right w:val="single" w:sz="4" w:space="0" w:color="auto"/>
        </w:pBdr>
        <w:jc w:val="both"/>
        <w:rPr>
          <w:lang w:val="en-US"/>
        </w:rPr>
      </w:pPr>
      <w:r w:rsidRPr="00C5363A">
        <w:rPr>
          <w:lang w:val="en-US"/>
        </w:rPr>
        <w:t>TTT is applied to the leaving condition.</w:t>
      </w:r>
    </w:p>
    <w:p w14:paraId="6BF6C5F4" w14:textId="77777777" w:rsidR="004A1E4F" w:rsidRDefault="004A1E4F" w:rsidP="00884052">
      <w:pPr>
        <w:pStyle w:val="Doc-text2"/>
        <w:numPr>
          <w:ilvl w:val="0"/>
          <w:numId w:val="15"/>
        </w:numPr>
        <w:pBdr>
          <w:top w:val="single" w:sz="4" w:space="1" w:color="auto"/>
          <w:left w:val="single" w:sz="4" w:space="4" w:color="auto"/>
          <w:bottom w:val="single" w:sz="4" w:space="1" w:color="auto"/>
          <w:right w:val="single" w:sz="4" w:space="0" w:color="auto"/>
        </w:pBdr>
        <w:jc w:val="both"/>
        <w:rPr>
          <w:lang w:val="en-US"/>
        </w:rPr>
      </w:pPr>
      <w:r w:rsidRPr="006A3063">
        <w:rPr>
          <w:lang w:val="en-US"/>
        </w:rPr>
        <w:t>Network can configure which RS type (SSB or CSI-RS) is used for LTM event evaluation.</w:t>
      </w:r>
    </w:p>
    <w:p w14:paraId="75150E95" w14:textId="77777777" w:rsidR="004A1E4F" w:rsidRPr="00B47F9F" w:rsidRDefault="004A1E4F" w:rsidP="00884052">
      <w:pPr>
        <w:pStyle w:val="Doc-text2"/>
        <w:numPr>
          <w:ilvl w:val="0"/>
          <w:numId w:val="15"/>
        </w:numPr>
        <w:pBdr>
          <w:top w:val="single" w:sz="4" w:space="1" w:color="auto"/>
          <w:left w:val="single" w:sz="4" w:space="4" w:color="auto"/>
          <w:bottom w:val="single" w:sz="4" w:space="1" w:color="auto"/>
          <w:right w:val="single" w:sz="4" w:space="0" w:color="auto"/>
        </w:pBdr>
        <w:jc w:val="both"/>
        <w:rPr>
          <w:lang w:val="en-US"/>
        </w:rPr>
      </w:pPr>
      <w:r>
        <w:t>Either CSI-RS or SSB could be configured as candidate beam and the measurement RS of the serving cell beam is determined based on the candidate beam to ensure same RS type, i.e. the RS for current beam of serving cell is same as or QCLed with the QCL RS of the indicated TCI state, according to what is agreed in RAN1.</w:t>
      </w:r>
    </w:p>
    <w:p w14:paraId="43DD6E87" w14:textId="77777777" w:rsidR="004A1E4F" w:rsidRDefault="004A1E4F" w:rsidP="00884052">
      <w:pPr>
        <w:pStyle w:val="Doc-text2"/>
        <w:numPr>
          <w:ilvl w:val="0"/>
          <w:numId w:val="15"/>
        </w:numPr>
        <w:pBdr>
          <w:top w:val="single" w:sz="4" w:space="1" w:color="auto"/>
          <w:left w:val="single" w:sz="4" w:space="4" w:color="auto"/>
          <w:bottom w:val="single" w:sz="4" w:space="1" w:color="auto"/>
          <w:right w:val="single" w:sz="4" w:space="0" w:color="auto"/>
        </w:pBdr>
        <w:jc w:val="both"/>
        <w:rPr>
          <w:lang w:val="en-US"/>
        </w:rPr>
      </w:pPr>
      <w:r w:rsidRPr="00A06DFF">
        <w:rPr>
          <w:lang w:val="en-US"/>
        </w:rPr>
        <w:t xml:space="preserve">SSBRI and CRI is used to represent the </w:t>
      </w:r>
      <w:r>
        <w:rPr>
          <w:lang w:val="en-US"/>
        </w:rPr>
        <w:t xml:space="preserve">candidate </w:t>
      </w:r>
      <w:r w:rsidRPr="00A06DFF">
        <w:rPr>
          <w:lang w:val="en-US"/>
        </w:rPr>
        <w:t>beam ID in LTM MR MAC CE.</w:t>
      </w:r>
    </w:p>
    <w:p w14:paraId="20E60963" w14:textId="77777777" w:rsidR="004A1E4F" w:rsidRPr="00B47F9F" w:rsidRDefault="004A1E4F" w:rsidP="00884052">
      <w:pPr>
        <w:pStyle w:val="Doc-text2"/>
        <w:numPr>
          <w:ilvl w:val="0"/>
          <w:numId w:val="15"/>
        </w:numPr>
        <w:pBdr>
          <w:top w:val="single" w:sz="4" w:space="1" w:color="auto"/>
          <w:left w:val="single" w:sz="4" w:space="4" w:color="auto"/>
          <w:bottom w:val="single" w:sz="4" w:space="1" w:color="auto"/>
          <w:right w:val="single" w:sz="4" w:space="0" w:color="auto"/>
        </w:pBdr>
        <w:jc w:val="both"/>
        <w:rPr>
          <w:lang w:val="en-US"/>
        </w:rPr>
      </w:pPr>
      <w:r>
        <w:t>For event-triggered L1 LTM measurement reporting, max N is total number of all beams included into MR MAC CE.</w:t>
      </w:r>
    </w:p>
    <w:p w14:paraId="3402D45C" w14:textId="77777777" w:rsidR="004A1E4F" w:rsidRPr="00B47F9F" w:rsidRDefault="004A1E4F" w:rsidP="00884052">
      <w:pPr>
        <w:pStyle w:val="Doc-text2"/>
        <w:numPr>
          <w:ilvl w:val="0"/>
          <w:numId w:val="15"/>
        </w:numPr>
        <w:pBdr>
          <w:top w:val="single" w:sz="4" w:space="1" w:color="auto"/>
          <w:left w:val="single" w:sz="4" w:space="4" w:color="auto"/>
          <w:bottom w:val="single" w:sz="4" w:space="1" w:color="auto"/>
          <w:right w:val="single" w:sz="4" w:space="0" w:color="auto"/>
        </w:pBdr>
        <w:jc w:val="both"/>
        <w:rPr>
          <w:lang w:val="en-US"/>
        </w:rPr>
      </w:pPr>
      <w:r w:rsidRPr="004B1CE7">
        <w:t xml:space="preserve">For event-triggered L1 LTM measurement reporting, </w:t>
      </w:r>
      <w:r>
        <w:t xml:space="preserve">NW controls if </w:t>
      </w:r>
      <w:r w:rsidRPr="004B1CE7">
        <w:t xml:space="preserve">the beam(s) not satisfying the event </w:t>
      </w:r>
      <w:r>
        <w:t>could</w:t>
      </w:r>
      <w:r w:rsidRPr="004B1CE7">
        <w:t xml:space="preserve"> be reported</w:t>
      </w:r>
      <w:r>
        <w:t xml:space="preserve"> according to N beams</w:t>
      </w:r>
      <w:r w:rsidRPr="004B1CE7">
        <w:t xml:space="preserve"> in MR MAC CE.</w:t>
      </w:r>
    </w:p>
    <w:p w14:paraId="6B99AC81" w14:textId="77777777" w:rsidR="004A1E4F" w:rsidRDefault="004A1E4F" w:rsidP="00884052">
      <w:pPr>
        <w:pStyle w:val="Doc-text2"/>
        <w:numPr>
          <w:ilvl w:val="0"/>
          <w:numId w:val="15"/>
        </w:numPr>
        <w:pBdr>
          <w:top w:val="single" w:sz="4" w:space="1" w:color="auto"/>
          <w:left w:val="single" w:sz="4" w:space="4" w:color="auto"/>
          <w:bottom w:val="single" w:sz="4" w:space="1" w:color="auto"/>
          <w:right w:val="single" w:sz="4" w:space="0" w:color="auto"/>
        </w:pBdr>
        <w:jc w:val="both"/>
        <w:rPr>
          <w:lang w:val="en-US"/>
        </w:rPr>
      </w:pPr>
      <w:r w:rsidRPr="00547331">
        <w:rPr>
          <w:lang w:val="en-US"/>
        </w:rPr>
        <w:t>A single MAC CE format for the event-triggered L1 measurement report is used for both the SSB and CSI-RS reference signals.</w:t>
      </w:r>
    </w:p>
    <w:p w14:paraId="017BBDF7" w14:textId="77777777" w:rsidR="004A1E4F" w:rsidRPr="002336D1" w:rsidRDefault="004A1E4F" w:rsidP="00884052">
      <w:pPr>
        <w:pStyle w:val="Doc-text2"/>
        <w:numPr>
          <w:ilvl w:val="0"/>
          <w:numId w:val="15"/>
        </w:numPr>
        <w:pBdr>
          <w:top w:val="single" w:sz="4" w:space="1" w:color="auto"/>
          <w:left w:val="single" w:sz="4" w:space="4" w:color="auto"/>
          <w:bottom w:val="single" w:sz="4" w:space="1" w:color="auto"/>
          <w:right w:val="single" w:sz="4" w:space="0" w:color="auto"/>
        </w:pBdr>
        <w:jc w:val="both"/>
        <w:rPr>
          <w:lang w:val="en-US"/>
        </w:rPr>
      </w:pPr>
      <w:r w:rsidRPr="005820CE">
        <w:rPr>
          <w:lang w:val="en-US"/>
        </w:rPr>
        <w:t>Support the truncated measurement report MAC CE.</w:t>
      </w:r>
    </w:p>
    <w:p w14:paraId="557B03D8" w14:textId="77777777" w:rsidR="004A1E4F" w:rsidRDefault="004A1E4F" w:rsidP="00884052">
      <w:pPr>
        <w:jc w:val="both"/>
      </w:pPr>
    </w:p>
    <w:p w14:paraId="430D077F" w14:textId="4807FB8E" w:rsidR="001B7453" w:rsidRDefault="001B7453" w:rsidP="00884052">
      <w:pPr>
        <w:jc w:val="both"/>
      </w:pPr>
      <w:r>
        <w:t>And the following decisions have been made at RAN2#129 (February 2025) [6]:</w:t>
      </w:r>
    </w:p>
    <w:p w14:paraId="10C1FC08" w14:textId="77777777" w:rsidR="001B7453" w:rsidRDefault="001B7453" w:rsidP="00884052">
      <w:pPr>
        <w:pStyle w:val="Doc-text2"/>
        <w:pBdr>
          <w:top w:val="single" w:sz="4" w:space="1" w:color="auto"/>
          <w:left w:val="single" w:sz="4" w:space="4" w:color="auto"/>
          <w:bottom w:val="single" w:sz="4" w:space="1" w:color="auto"/>
          <w:right w:val="single" w:sz="4" w:space="0" w:color="auto"/>
        </w:pBdr>
        <w:jc w:val="both"/>
        <w:rPr>
          <w:b/>
          <w:bCs/>
          <w:lang w:val="en-US"/>
        </w:rPr>
      </w:pPr>
      <w:r>
        <w:rPr>
          <w:b/>
          <w:bCs/>
          <w:lang w:val="en-US"/>
        </w:rPr>
        <w:t xml:space="preserve">Agreements on L1 event-triggered MR:  </w:t>
      </w:r>
    </w:p>
    <w:p w14:paraId="7CEE7513" w14:textId="77777777" w:rsidR="001B7453" w:rsidRPr="00F01E4E" w:rsidRDefault="001B7453" w:rsidP="00884052">
      <w:pPr>
        <w:pStyle w:val="Doc-text2"/>
        <w:numPr>
          <w:ilvl w:val="0"/>
          <w:numId w:val="18"/>
        </w:numPr>
        <w:pBdr>
          <w:top w:val="single" w:sz="4" w:space="1" w:color="auto"/>
          <w:left w:val="single" w:sz="4" w:space="4" w:color="auto"/>
          <w:bottom w:val="single" w:sz="4" w:space="1" w:color="auto"/>
          <w:right w:val="single" w:sz="4" w:space="0" w:color="auto"/>
        </w:pBdr>
        <w:jc w:val="both"/>
        <w:rPr>
          <w:lang w:val="en-US"/>
        </w:rPr>
      </w:pPr>
      <w:r>
        <w:t>Confirm on the previous agreement that "For measurement resource configuration, R18 LTM CSI resource configuration is reused".</w:t>
      </w:r>
    </w:p>
    <w:p w14:paraId="630E669E" w14:textId="77777777" w:rsidR="001B7453" w:rsidRPr="00F01E4E" w:rsidRDefault="001B7453" w:rsidP="00884052">
      <w:pPr>
        <w:pStyle w:val="Doc-text2"/>
        <w:numPr>
          <w:ilvl w:val="0"/>
          <w:numId w:val="18"/>
        </w:numPr>
        <w:pBdr>
          <w:top w:val="single" w:sz="4" w:space="1" w:color="auto"/>
          <w:left w:val="single" w:sz="4" w:space="4" w:color="auto"/>
          <w:bottom w:val="single" w:sz="4" w:space="1" w:color="auto"/>
          <w:right w:val="single" w:sz="4" w:space="0" w:color="auto"/>
        </w:pBdr>
        <w:jc w:val="both"/>
        <w:rPr>
          <w:lang w:val="en-US"/>
        </w:rPr>
      </w:pPr>
      <w:r>
        <w:t>Continue to carry the bits for SSB resource set when CSI-RS resource set is configured. FFS whether CSI-RS can be configured without SSB (up to R1 to decide).</w:t>
      </w:r>
    </w:p>
    <w:p w14:paraId="3A839A09" w14:textId="77777777" w:rsidR="001B7453" w:rsidRPr="00F01E4E" w:rsidRDefault="001B7453" w:rsidP="00884052">
      <w:pPr>
        <w:pStyle w:val="Doc-text2"/>
        <w:numPr>
          <w:ilvl w:val="0"/>
          <w:numId w:val="18"/>
        </w:numPr>
        <w:pBdr>
          <w:top w:val="single" w:sz="4" w:space="1" w:color="auto"/>
          <w:left w:val="single" w:sz="4" w:space="4" w:color="auto"/>
          <w:bottom w:val="single" w:sz="4" w:space="1" w:color="auto"/>
          <w:right w:val="single" w:sz="4" w:space="0" w:color="auto"/>
        </w:pBdr>
        <w:jc w:val="both"/>
        <w:rPr>
          <w:lang w:val="en-US"/>
        </w:rPr>
      </w:pPr>
      <w:r>
        <w:t>Do not create a new resource configuration just for the event triggered measurements.</w:t>
      </w:r>
    </w:p>
    <w:p w14:paraId="65B90E8E" w14:textId="77777777" w:rsidR="001B7453" w:rsidRPr="00F01E4E" w:rsidRDefault="001B7453" w:rsidP="00884052">
      <w:pPr>
        <w:pStyle w:val="Doc-text2"/>
        <w:numPr>
          <w:ilvl w:val="0"/>
          <w:numId w:val="18"/>
        </w:numPr>
        <w:pBdr>
          <w:top w:val="single" w:sz="4" w:space="1" w:color="auto"/>
          <w:left w:val="single" w:sz="4" w:space="4" w:color="auto"/>
          <w:bottom w:val="single" w:sz="4" w:space="1" w:color="auto"/>
          <w:right w:val="single" w:sz="4" w:space="0" w:color="auto"/>
        </w:pBdr>
        <w:jc w:val="both"/>
        <w:rPr>
          <w:lang w:val="en-US"/>
        </w:rPr>
      </w:pPr>
      <w:r>
        <w:t>Confirm on the previous agreement "For measurement reporting configuration, R18 LTM-CSI-ReportConfig is reused".</w:t>
      </w:r>
    </w:p>
    <w:p w14:paraId="07703BC6" w14:textId="77777777" w:rsidR="001B7453" w:rsidRPr="00F01E4E" w:rsidRDefault="001B7453" w:rsidP="00884052">
      <w:pPr>
        <w:pStyle w:val="Doc-text2"/>
        <w:numPr>
          <w:ilvl w:val="0"/>
          <w:numId w:val="18"/>
        </w:numPr>
        <w:pBdr>
          <w:top w:val="single" w:sz="4" w:space="1" w:color="auto"/>
          <w:left w:val="single" w:sz="4" w:space="4" w:color="auto"/>
          <w:bottom w:val="single" w:sz="4" w:space="1" w:color="auto"/>
          <w:right w:val="single" w:sz="4" w:space="0" w:color="auto"/>
        </w:pBdr>
        <w:jc w:val="both"/>
        <w:rPr>
          <w:lang w:val="en-US"/>
        </w:rPr>
      </w:pPr>
      <w:r>
        <w:t>Ask RAN1 what should be the maximum number of beam measurement results that can be reported in event-triggered measurement report.</w:t>
      </w:r>
    </w:p>
    <w:p w14:paraId="77B1DAC4" w14:textId="77777777" w:rsidR="001B7453" w:rsidRPr="00F01E4E" w:rsidRDefault="001B7453" w:rsidP="00884052">
      <w:pPr>
        <w:pStyle w:val="Doc-text2"/>
        <w:numPr>
          <w:ilvl w:val="0"/>
          <w:numId w:val="18"/>
        </w:numPr>
        <w:pBdr>
          <w:top w:val="single" w:sz="4" w:space="1" w:color="auto"/>
          <w:left w:val="single" w:sz="4" w:space="4" w:color="auto"/>
          <w:bottom w:val="single" w:sz="4" w:space="1" w:color="auto"/>
          <w:right w:val="single" w:sz="4" w:space="0" w:color="auto"/>
        </w:pBdr>
        <w:jc w:val="both"/>
        <w:rPr>
          <w:lang w:val="en-US"/>
        </w:rPr>
      </w:pPr>
      <w:r>
        <w:t>Reuse the existing RSRP values and RSRP offset values and their interpretations in TS 38.133 for event-triggered measurement report. Can revisit if RAN4 identifies any issue.</w:t>
      </w:r>
    </w:p>
    <w:p w14:paraId="7D22881C" w14:textId="77777777" w:rsidR="001B7453" w:rsidRPr="00056BA6" w:rsidRDefault="001B7453" w:rsidP="00884052">
      <w:pPr>
        <w:pStyle w:val="Doc-text2"/>
        <w:numPr>
          <w:ilvl w:val="0"/>
          <w:numId w:val="18"/>
        </w:numPr>
        <w:pBdr>
          <w:top w:val="single" w:sz="4" w:space="1" w:color="auto"/>
          <w:left w:val="single" w:sz="4" w:space="4" w:color="auto"/>
          <w:bottom w:val="single" w:sz="4" w:space="1" w:color="auto"/>
          <w:right w:val="single" w:sz="4" w:space="0" w:color="auto"/>
        </w:pBdr>
        <w:jc w:val="both"/>
        <w:rPr>
          <w:lang w:val="en-US"/>
        </w:rPr>
      </w:pPr>
      <w:r>
        <w:t>TimeToTrigger and reportInterval of L3 measurement report can be reused. FFS on additional value(s) of reportInterval.</w:t>
      </w:r>
    </w:p>
    <w:p w14:paraId="30CCA491" w14:textId="77777777" w:rsidR="001B7453" w:rsidRDefault="001B7453" w:rsidP="00884052">
      <w:pPr>
        <w:pStyle w:val="Doc-text2"/>
        <w:numPr>
          <w:ilvl w:val="0"/>
          <w:numId w:val="18"/>
        </w:numPr>
        <w:pBdr>
          <w:top w:val="single" w:sz="4" w:space="1" w:color="auto"/>
          <w:left w:val="single" w:sz="4" w:space="4" w:color="auto"/>
          <w:bottom w:val="single" w:sz="4" w:space="1" w:color="auto"/>
          <w:right w:val="single" w:sz="4" w:space="0" w:color="auto"/>
        </w:pBdr>
        <w:jc w:val="both"/>
        <w:rPr>
          <w:lang w:val="en-US"/>
        </w:rPr>
      </w:pPr>
      <w:r w:rsidRPr="00DE2EC4">
        <w:rPr>
          <w:lang w:val="en-US"/>
        </w:rPr>
        <w:t>Cell specific offset is not supported for LTM L1 event evaluation.</w:t>
      </w:r>
    </w:p>
    <w:p w14:paraId="35D21509" w14:textId="77777777" w:rsidR="001B7453" w:rsidRDefault="001B7453" w:rsidP="00884052">
      <w:pPr>
        <w:pStyle w:val="Doc-text2"/>
        <w:numPr>
          <w:ilvl w:val="0"/>
          <w:numId w:val="18"/>
        </w:numPr>
        <w:pBdr>
          <w:top w:val="single" w:sz="4" w:space="1" w:color="auto"/>
          <w:left w:val="single" w:sz="4" w:space="4" w:color="auto"/>
          <w:bottom w:val="single" w:sz="4" w:space="1" w:color="auto"/>
          <w:right w:val="single" w:sz="4" w:space="0" w:color="auto"/>
        </w:pBdr>
        <w:jc w:val="both"/>
        <w:rPr>
          <w:lang w:val="en-US"/>
        </w:rPr>
      </w:pPr>
      <w:r w:rsidRPr="00DE2EC4">
        <w:rPr>
          <w:lang w:val="en-US"/>
        </w:rPr>
        <w:t>The trigger quantity for LTM L1 event triggered measurement is the same as the report quantity.</w:t>
      </w:r>
    </w:p>
    <w:p w14:paraId="577DC340" w14:textId="77777777" w:rsidR="001B7453" w:rsidRPr="00056BA6" w:rsidRDefault="001B7453" w:rsidP="00884052">
      <w:pPr>
        <w:pStyle w:val="Doc-text2"/>
        <w:numPr>
          <w:ilvl w:val="0"/>
          <w:numId w:val="18"/>
        </w:numPr>
        <w:pBdr>
          <w:top w:val="single" w:sz="4" w:space="1" w:color="auto"/>
          <w:left w:val="single" w:sz="4" w:space="4" w:color="auto"/>
          <w:bottom w:val="single" w:sz="4" w:space="1" w:color="auto"/>
          <w:right w:val="single" w:sz="4" w:space="0" w:color="auto"/>
        </w:pBdr>
        <w:jc w:val="both"/>
        <w:rPr>
          <w:lang w:val="en-US"/>
        </w:rPr>
      </w:pPr>
      <w:r w:rsidRPr="00F01E4E">
        <w:t>Explicit indication in MR MAC CE to inform which beam(s) meets the event condition with TTT. FFS on the detailed signalling.</w:t>
      </w:r>
    </w:p>
    <w:p w14:paraId="0EB844F2" w14:textId="77777777" w:rsidR="001B7453" w:rsidRPr="00056BA6" w:rsidRDefault="001B7453" w:rsidP="00884052">
      <w:pPr>
        <w:pStyle w:val="Doc-text2"/>
        <w:numPr>
          <w:ilvl w:val="0"/>
          <w:numId w:val="18"/>
        </w:numPr>
        <w:pBdr>
          <w:top w:val="single" w:sz="4" w:space="1" w:color="auto"/>
          <w:left w:val="single" w:sz="4" w:space="4" w:color="auto"/>
          <w:bottom w:val="single" w:sz="4" w:space="1" w:color="auto"/>
          <w:right w:val="single" w:sz="4" w:space="0" w:color="auto"/>
        </w:pBdr>
        <w:jc w:val="both"/>
        <w:rPr>
          <w:lang w:val="en-US"/>
        </w:rPr>
      </w:pPr>
      <w:r w:rsidRPr="00F01E4E">
        <w:t>Explicit indication in MR MAC CE to inform the leaving event condition is met. FFS whether it is per beam.</w:t>
      </w:r>
    </w:p>
    <w:p w14:paraId="4E39B175" w14:textId="77777777" w:rsidR="001B7453" w:rsidRDefault="001B7453" w:rsidP="00884052">
      <w:pPr>
        <w:pStyle w:val="Doc-text2"/>
        <w:numPr>
          <w:ilvl w:val="0"/>
          <w:numId w:val="18"/>
        </w:numPr>
        <w:pBdr>
          <w:top w:val="single" w:sz="4" w:space="1" w:color="auto"/>
          <w:left w:val="single" w:sz="4" w:space="4" w:color="auto"/>
          <w:bottom w:val="single" w:sz="4" w:space="1" w:color="auto"/>
          <w:right w:val="single" w:sz="4" w:space="0" w:color="auto"/>
        </w:pBdr>
        <w:jc w:val="both"/>
        <w:rPr>
          <w:lang w:val="en-US"/>
        </w:rPr>
      </w:pPr>
      <w:r>
        <w:rPr>
          <w:lang w:val="en-US"/>
        </w:rPr>
        <w:t>R18 d</w:t>
      </w:r>
      <w:r w:rsidRPr="0079763B">
        <w:rPr>
          <w:lang w:val="en-US"/>
        </w:rPr>
        <w:t xml:space="preserve">ifferential RSRP encoding </w:t>
      </w:r>
      <w:r>
        <w:rPr>
          <w:lang w:val="en-US"/>
        </w:rPr>
        <w:t xml:space="preserve">is used </w:t>
      </w:r>
      <w:r w:rsidRPr="0079763B">
        <w:rPr>
          <w:lang w:val="en-US"/>
        </w:rPr>
        <w:t>as baseline.</w:t>
      </w:r>
    </w:p>
    <w:p w14:paraId="1659C287" w14:textId="77777777" w:rsidR="001B7453" w:rsidRPr="00056BA6" w:rsidRDefault="001B7453" w:rsidP="00884052">
      <w:pPr>
        <w:pStyle w:val="Doc-text2"/>
        <w:numPr>
          <w:ilvl w:val="0"/>
          <w:numId w:val="18"/>
        </w:numPr>
        <w:pBdr>
          <w:top w:val="single" w:sz="4" w:space="1" w:color="auto"/>
          <w:left w:val="single" w:sz="4" w:space="4" w:color="auto"/>
          <w:bottom w:val="single" w:sz="4" w:space="1" w:color="auto"/>
          <w:right w:val="single" w:sz="4" w:space="0" w:color="auto"/>
        </w:pBdr>
        <w:jc w:val="both"/>
        <w:rPr>
          <w:lang w:val="en-US"/>
        </w:rPr>
      </w:pPr>
      <w:r w:rsidRPr="00052E73">
        <w:t xml:space="preserve">LTM MR MAC CE only include one triggered measurement </w:t>
      </w:r>
      <w:proofErr w:type="gramStart"/>
      <w:r w:rsidRPr="00052E73">
        <w:t>event</w:t>
      </w:r>
      <w:proofErr w:type="gramEnd"/>
      <w:r w:rsidRPr="00052E73">
        <w:t xml:space="preserve"> and the LTM MR MAC CE can be multiplexed in any available UL grant.</w:t>
      </w:r>
    </w:p>
    <w:p w14:paraId="0C887389" w14:textId="77777777" w:rsidR="001B7453" w:rsidRDefault="001B7453" w:rsidP="00884052">
      <w:pPr>
        <w:pStyle w:val="Doc-text2"/>
        <w:numPr>
          <w:ilvl w:val="0"/>
          <w:numId w:val="18"/>
        </w:numPr>
        <w:pBdr>
          <w:top w:val="single" w:sz="4" w:space="1" w:color="auto"/>
          <w:left w:val="single" w:sz="4" w:space="4" w:color="auto"/>
          <w:bottom w:val="single" w:sz="4" w:space="1" w:color="auto"/>
          <w:right w:val="single" w:sz="4" w:space="0" w:color="auto"/>
        </w:pBdr>
        <w:jc w:val="both"/>
        <w:rPr>
          <w:lang w:val="en-US"/>
        </w:rPr>
      </w:pPr>
      <w:r>
        <w:rPr>
          <w:lang w:val="en-US"/>
        </w:rPr>
        <w:t>Select the beam not satisfying the event condition, based on the measured quality (i.e. according to the best beam(s))</w:t>
      </w:r>
    </w:p>
    <w:p w14:paraId="69C514FA" w14:textId="77777777" w:rsidR="001B7453" w:rsidRPr="00056BA6" w:rsidRDefault="001B7453" w:rsidP="00884052">
      <w:pPr>
        <w:pStyle w:val="Doc-text2"/>
        <w:numPr>
          <w:ilvl w:val="0"/>
          <w:numId w:val="18"/>
        </w:numPr>
        <w:pBdr>
          <w:top w:val="single" w:sz="4" w:space="1" w:color="auto"/>
          <w:left w:val="single" w:sz="4" w:space="4" w:color="auto"/>
          <w:bottom w:val="single" w:sz="4" w:space="1" w:color="auto"/>
          <w:right w:val="single" w:sz="4" w:space="0" w:color="auto"/>
        </w:pBdr>
        <w:jc w:val="both"/>
        <w:rPr>
          <w:lang w:val="en-US"/>
        </w:rPr>
      </w:pPr>
      <w:r>
        <w:t>Truncated MR MAC CE includes the triggered beam information:</w:t>
      </w:r>
    </w:p>
    <w:p w14:paraId="48C29C3A" w14:textId="77777777" w:rsidR="001B7453" w:rsidRDefault="001B7453" w:rsidP="00884052">
      <w:pPr>
        <w:pStyle w:val="Doc-text2"/>
        <w:pBdr>
          <w:top w:val="single" w:sz="4" w:space="1" w:color="auto"/>
          <w:left w:val="single" w:sz="4" w:space="4" w:color="auto"/>
          <w:bottom w:val="single" w:sz="4" w:space="1" w:color="auto"/>
          <w:right w:val="single" w:sz="4" w:space="0" w:color="auto"/>
        </w:pBdr>
        <w:ind w:left="1259" w:firstLine="0"/>
        <w:jc w:val="both"/>
        <w:rPr>
          <w:lang w:val="en-US"/>
        </w:rPr>
      </w:pPr>
      <w:r>
        <w:rPr>
          <w:lang w:val="en-US"/>
        </w:rPr>
        <w:tab/>
        <w:t xml:space="preserve">- </w:t>
      </w:r>
      <w:r w:rsidRPr="00056BA6">
        <w:rPr>
          <w:lang w:val="en-US"/>
        </w:rPr>
        <w:t>One report config ID (event config ID)</w:t>
      </w:r>
    </w:p>
    <w:p w14:paraId="6CF03C01" w14:textId="77777777" w:rsidR="001B7453" w:rsidRDefault="001B7453" w:rsidP="00884052">
      <w:pPr>
        <w:pStyle w:val="Doc-text2"/>
        <w:pBdr>
          <w:top w:val="single" w:sz="4" w:space="1" w:color="auto"/>
          <w:left w:val="single" w:sz="4" w:space="4" w:color="auto"/>
          <w:bottom w:val="single" w:sz="4" w:space="1" w:color="auto"/>
          <w:right w:val="single" w:sz="4" w:space="0" w:color="auto"/>
        </w:pBdr>
        <w:ind w:left="1259" w:firstLine="0"/>
        <w:jc w:val="both"/>
        <w:rPr>
          <w:lang w:val="en-US"/>
        </w:rPr>
      </w:pPr>
      <w:r>
        <w:rPr>
          <w:lang w:val="en-US"/>
        </w:rPr>
        <w:tab/>
        <w:t xml:space="preserve">- </w:t>
      </w:r>
      <w:r w:rsidRPr="00056BA6">
        <w:rPr>
          <w:lang w:val="en-US"/>
        </w:rPr>
        <w:t>At least one triggered beam id (SSBRI or CRI) + L1 RSRP</w:t>
      </w:r>
    </w:p>
    <w:p w14:paraId="573AD185" w14:textId="77777777" w:rsidR="001B7453" w:rsidRPr="00056BA6" w:rsidRDefault="001B7453" w:rsidP="00884052">
      <w:pPr>
        <w:pStyle w:val="Doc-text2"/>
        <w:numPr>
          <w:ilvl w:val="0"/>
          <w:numId w:val="18"/>
        </w:numPr>
        <w:pBdr>
          <w:top w:val="single" w:sz="4" w:space="1" w:color="auto"/>
          <w:left w:val="single" w:sz="4" w:space="4" w:color="auto"/>
          <w:bottom w:val="single" w:sz="4" w:space="1" w:color="auto"/>
          <w:right w:val="single" w:sz="4" w:space="0" w:color="auto"/>
        </w:pBdr>
        <w:jc w:val="both"/>
        <w:rPr>
          <w:lang w:val="en-US"/>
        </w:rPr>
      </w:pPr>
      <w:r>
        <w:t>Common format for normal MR MAC CE and truncated MR MAC CE is used. Details are handled by MAC running CR rapporteur.</w:t>
      </w:r>
    </w:p>
    <w:p w14:paraId="0684CF89" w14:textId="77777777" w:rsidR="001B7453" w:rsidRPr="00056BA6" w:rsidRDefault="001B7453" w:rsidP="00884052">
      <w:pPr>
        <w:pStyle w:val="Doc-text2"/>
        <w:numPr>
          <w:ilvl w:val="0"/>
          <w:numId w:val="18"/>
        </w:numPr>
        <w:pBdr>
          <w:top w:val="single" w:sz="4" w:space="1" w:color="auto"/>
          <w:left w:val="single" w:sz="4" w:space="4" w:color="auto"/>
          <w:bottom w:val="single" w:sz="4" w:space="1" w:color="auto"/>
          <w:right w:val="single" w:sz="4" w:space="0" w:color="auto"/>
        </w:pBdr>
        <w:jc w:val="both"/>
        <w:rPr>
          <w:lang w:val="en-US"/>
        </w:rPr>
      </w:pPr>
      <w:r w:rsidRPr="00CD7A53">
        <w:t>For truncated LTM MR MAC CE, an LCID separate from that for non-truncated LTM MR MAC CE is used.</w:t>
      </w:r>
    </w:p>
    <w:p w14:paraId="301A63AF" w14:textId="77777777" w:rsidR="001B7453" w:rsidRDefault="001B7453" w:rsidP="00884052">
      <w:pPr>
        <w:pStyle w:val="Doc-text2"/>
        <w:numPr>
          <w:ilvl w:val="0"/>
          <w:numId w:val="18"/>
        </w:numPr>
        <w:pBdr>
          <w:top w:val="single" w:sz="4" w:space="1" w:color="auto"/>
          <w:left w:val="single" w:sz="4" w:space="4" w:color="auto"/>
          <w:bottom w:val="single" w:sz="4" w:space="1" w:color="auto"/>
          <w:right w:val="single" w:sz="4" w:space="0" w:color="auto"/>
        </w:pBdr>
        <w:jc w:val="both"/>
        <w:rPr>
          <w:lang w:val="en-US"/>
        </w:rPr>
      </w:pPr>
      <w:r w:rsidRPr="00B25AA2">
        <w:t>S-measureConfig is applicable to in the L1 event-triggered MR.</w:t>
      </w:r>
      <w:r>
        <w:t xml:space="preserve"> No additional change is expected on RRC and MAC.</w:t>
      </w:r>
    </w:p>
    <w:p w14:paraId="4FA747DE" w14:textId="77777777" w:rsidR="00131328" w:rsidRDefault="00131328" w:rsidP="00884052">
      <w:pPr>
        <w:jc w:val="both"/>
      </w:pPr>
    </w:p>
    <w:p w14:paraId="6C9A60B2" w14:textId="0A8376C8" w:rsidR="009E0A28" w:rsidRDefault="009E0A28" w:rsidP="00884052">
      <w:pPr>
        <w:jc w:val="both"/>
      </w:pPr>
      <w:r>
        <w:t>And the following decisions have been made at RAN2#129bis</w:t>
      </w:r>
      <w:r w:rsidR="00C54909">
        <w:t xml:space="preserve"> [9]</w:t>
      </w:r>
      <w:r>
        <w:t>:</w:t>
      </w:r>
    </w:p>
    <w:tbl>
      <w:tblPr>
        <w:tblStyle w:val="TableGrid"/>
        <w:tblW w:w="0" w:type="auto"/>
        <w:tblLook w:val="04A0" w:firstRow="1" w:lastRow="0" w:firstColumn="1" w:lastColumn="0" w:noHBand="0" w:noVBand="1"/>
      </w:tblPr>
      <w:tblGrid>
        <w:gridCol w:w="9631"/>
      </w:tblGrid>
      <w:tr w:rsidR="004B4058" w14:paraId="736688A3" w14:textId="77777777" w:rsidTr="004B4058">
        <w:tc>
          <w:tcPr>
            <w:tcW w:w="9631" w:type="dxa"/>
          </w:tcPr>
          <w:p w14:paraId="0100C681" w14:textId="77777777" w:rsidR="004B4058" w:rsidRDefault="004B4058" w:rsidP="00884052">
            <w:pPr>
              <w:jc w:val="both"/>
            </w:pPr>
            <w:r>
              <w:t>1.</w:t>
            </w:r>
            <w:r>
              <w:tab/>
              <w:t>Introduce new MAC CE to activate/deactivate the semi-persistent CSI-RS resource.</w:t>
            </w:r>
          </w:p>
          <w:p w14:paraId="15CBF4D8" w14:textId="77777777" w:rsidR="004B4058" w:rsidRDefault="004B4058" w:rsidP="00884052">
            <w:pPr>
              <w:jc w:val="both"/>
            </w:pPr>
            <w:r>
              <w:t>2.</w:t>
            </w:r>
            <w:r>
              <w:tab/>
              <w:t xml:space="preserve">The new MAC CE </w:t>
            </w:r>
            <w:proofErr w:type="gramStart"/>
            <w:r>
              <w:t>includes:</w:t>
            </w:r>
            <w:proofErr w:type="gramEnd"/>
            <w:r>
              <w:t xml:space="preserve"> A/D indication, Target configuration id or {SP CSI-RS resource set id and/or candidate id}, TCI state id.</w:t>
            </w:r>
          </w:p>
          <w:p w14:paraId="4C7CBBDD" w14:textId="77777777" w:rsidR="004B4058" w:rsidRDefault="004B4058" w:rsidP="00884052">
            <w:pPr>
              <w:jc w:val="both"/>
            </w:pPr>
            <w:r>
              <w:t>3.</w:t>
            </w:r>
            <w:r>
              <w:tab/>
              <w:t>In L1 reporting configuration, the UE can be configured with a list of candidate IDs. For each listed candidate ID, the network can configure an offset, this offset applies to all the RSs belong the candidate ID that associated with the reporting configuration (the offset value also includes 0dB); If a candidate ID is not provided in the reporting configuration, it means the UE is not required to measure/evaluate the RSs that belonging to the candidate ID for this event, even if these are configured within the L1 resource configuration (to which the L1 reporting configuration points to).</w:t>
            </w:r>
          </w:p>
          <w:p w14:paraId="683FF7DE" w14:textId="77777777" w:rsidR="004B4058" w:rsidRDefault="004B4058" w:rsidP="00884052">
            <w:pPr>
              <w:jc w:val="both"/>
            </w:pPr>
            <w:r>
              <w:t>4.</w:t>
            </w:r>
            <w:r>
              <w:tab/>
              <w:t>In the MR MAC CE, adopt a uniform format for all the reported beams (i.e., using the same format for beams leaving the entering condition, beams met the entering condition, beams not satisfying the event). Introduce two bits per beam.</w:t>
            </w:r>
          </w:p>
          <w:p w14:paraId="7914FB6D" w14:textId="77777777" w:rsidR="004B4058" w:rsidRDefault="004B4058" w:rsidP="00884052">
            <w:pPr>
              <w:jc w:val="both"/>
            </w:pPr>
            <w:r>
              <w:t>5.</w:t>
            </w:r>
            <w:r>
              <w:tab/>
              <w:t>RAN2 will consider only the following options:</w:t>
            </w:r>
          </w:p>
          <w:p w14:paraId="34FE8780" w14:textId="77777777" w:rsidR="004B4058" w:rsidRDefault="004B4058" w:rsidP="00884052">
            <w:pPr>
              <w:jc w:val="both"/>
            </w:pPr>
            <w:r>
              <w:tab/>
              <w:t>- Option1: To introduce four codepoints to represent one of {type1, type2, type3, type4}</w:t>
            </w:r>
          </w:p>
          <w:p w14:paraId="7192EEC3" w14:textId="622A7476" w:rsidR="004B4058" w:rsidRDefault="004B4058" w:rsidP="00884052">
            <w:pPr>
              <w:jc w:val="both"/>
            </w:pPr>
            <w:r>
              <w:tab/>
              <w:t>- Option3: To introduce three codepoints to represent one of {type1_or_type3, type2, type4}, i.e., type1 beam and type3 beam are not distinguished in reporting.</w:t>
            </w:r>
          </w:p>
          <w:p w14:paraId="2CDEACCC" w14:textId="77777777" w:rsidR="004B4058" w:rsidRDefault="004B4058" w:rsidP="00884052">
            <w:pPr>
              <w:jc w:val="both"/>
            </w:pPr>
            <w:r>
              <w:t>Type1 beam: a beam that has satisfied the entry condition of the event for TTT and thus triggers the MR MAC CE.</w:t>
            </w:r>
          </w:p>
          <w:p w14:paraId="7597CE9F" w14:textId="77777777" w:rsidR="004B4058" w:rsidRDefault="004B4058" w:rsidP="00884052">
            <w:pPr>
              <w:jc w:val="both"/>
            </w:pPr>
            <w:r>
              <w:tab/>
              <w:t>Type2 beam: a beam that has satisfied the leaving condition of the event for TTT and thus triggers the MR MAC CE.</w:t>
            </w:r>
          </w:p>
          <w:p w14:paraId="5BDE92A9" w14:textId="77777777" w:rsidR="004B4058" w:rsidRDefault="004B4058" w:rsidP="00884052">
            <w:pPr>
              <w:jc w:val="both"/>
            </w:pPr>
            <w:r>
              <w:tab/>
              <w:t>Type3 beam: a beam that is neither type1 nor type2 but has remained in beamsTriggeredList (the beam was reported as type1 beam before).</w:t>
            </w:r>
          </w:p>
          <w:p w14:paraId="05E1B6D1" w14:textId="593793EE" w:rsidR="004B4058" w:rsidRDefault="004B4058" w:rsidP="00884052">
            <w:pPr>
              <w:jc w:val="both"/>
            </w:pPr>
            <w:r>
              <w:tab/>
              <w:t>Type4 beam: a beam that is neither type1 nor type2 and not included in beamsTriggeredList (i.e., just extra beam info)</w:t>
            </w:r>
          </w:p>
          <w:p w14:paraId="3F2F165D" w14:textId="77777777" w:rsidR="004B4058" w:rsidRDefault="004B4058" w:rsidP="00884052">
            <w:pPr>
              <w:jc w:val="both"/>
            </w:pPr>
            <w:r>
              <w:t>6.</w:t>
            </w:r>
            <w:r>
              <w:tab/>
              <w:t>Working assumption: Option1: To introduce four codepoints to represent one of {type1, type2, type3, type4}</w:t>
            </w:r>
          </w:p>
          <w:p w14:paraId="0C79CE99" w14:textId="77777777" w:rsidR="004B4058" w:rsidRDefault="004B4058" w:rsidP="00884052">
            <w:pPr>
              <w:jc w:val="both"/>
            </w:pPr>
            <w:r>
              <w:t>7.</w:t>
            </w:r>
            <w:r>
              <w:tab/>
              <w:t>Intention is that the UE should be able to report the event-triggered beam(s) that were not included in the truncated MR MAC CE by the following grant. Detailed wording can be further discussed as part of the running CR.</w:t>
            </w:r>
          </w:p>
          <w:p w14:paraId="29C7E155" w14:textId="075CD66F" w:rsidR="004B4058" w:rsidRDefault="004B4058" w:rsidP="00884052">
            <w:pPr>
              <w:jc w:val="both"/>
            </w:pPr>
            <w:r>
              <w:t>8.</w:t>
            </w:r>
            <w:r>
              <w:tab/>
              <w:t>For co-existence with mTRP, will be revisited in August. If one simple solution is not prepared / agreed until / in August meeting, we will not apply mTRP in Rel-19 event-triggered MR.</w:t>
            </w:r>
          </w:p>
          <w:p w14:paraId="741C4494" w14:textId="77777777" w:rsidR="004B4058" w:rsidRDefault="004B4058" w:rsidP="00884052">
            <w:pPr>
              <w:jc w:val="both"/>
            </w:pPr>
            <w:r>
              <w:t>•</w:t>
            </w:r>
            <w:r>
              <w:tab/>
              <w:t>For differential L1-RSRP reporting, the best quality beam among the beams included in L1 MR MAC CE is taken as the reference beam as the first one. The differential L1-RSRP value is derived based on the absolute L1-RSRP of the reference beam. FFS for truncated MAC CE.</w:t>
            </w:r>
          </w:p>
          <w:p w14:paraId="7B7FE5A3" w14:textId="77777777" w:rsidR="004B4058" w:rsidRDefault="004B4058" w:rsidP="00884052">
            <w:pPr>
              <w:jc w:val="both"/>
            </w:pPr>
            <w:r>
              <w:t>•</w:t>
            </w:r>
            <w:r>
              <w:tab/>
              <w:t>When UL grant is enough to accommodate only limited number of beams in MR MAC CE, the triggered beam should be included in the truncated MR MAC CE.</w:t>
            </w:r>
          </w:p>
          <w:p w14:paraId="7499926D" w14:textId="77777777" w:rsidR="004B4058" w:rsidRDefault="004B4058" w:rsidP="00884052">
            <w:pPr>
              <w:jc w:val="both"/>
            </w:pPr>
            <w:r>
              <w:t>•</w:t>
            </w:r>
            <w:r>
              <w:tab/>
              <w:t>When current beam is configured to be included in the L1 MR MAC CE, 7 bits of RSRP is included and no RSRI is needed.</w:t>
            </w:r>
          </w:p>
          <w:p w14:paraId="4293554F" w14:textId="77777777" w:rsidR="004B4058" w:rsidRDefault="004B4058" w:rsidP="00884052">
            <w:pPr>
              <w:jc w:val="both"/>
            </w:pPr>
            <w:r>
              <w:t>•</w:t>
            </w:r>
            <w:r>
              <w:tab/>
              <w:t>The current beam information of SpCell (if configured to be included) is always placed at the end of the normal (not truncated) MAC CE.</w:t>
            </w:r>
          </w:p>
          <w:p w14:paraId="293C9F54" w14:textId="77777777" w:rsidR="004B4058" w:rsidRDefault="004B4058" w:rsidP="00884052">
            <w:pPr>
              <w:jc w:val="both"/>
            </w:pPr>
            <w:r>
              <w:t>•</w:t>
            </w:r>
            <w:r>
              <w:tab/>
              <w:t>FFS For MR triggered by LTM2, whether only include the current beam information in the MR MAC CE or the MR can include measurements for LTM candidates.</w:t>
            </w:r>
          </w:p>
          <w:p w14:paraId="7587BCE5" w14:textId="15B91503" w:rsidR="004B4058" w:rsidRDefault="004B4058" w:rsidP="00884052">
            <w:pPr>
              <w:jc w:val="both"/>
            </w:pPr>
            <w:r>
              <w:t>•</w:t>
            </w:r>
            <w:r>
              <w:tab/>
              <w:t>Select two values of 20ms and 60ms for the additional values (report periodicity)</w:t>
            </w:r>
          </w:p>
        </w:tc>
      </w:tr>
    </w:tbl>
    <w:p w14:paraId="3DE26C44" w14:textId="1F568210" w:rsidR="00FE2995" w:rsidRPr="00484719" w:rsidRDefault="00621EDC" w:rsidP="00884052">
      <w:pPr>
        <w:jc w:val="both"/>
      </w:pPr>
      <w:r>
        <w:br/>
      </w:r>
      <w:r w:rsidR="000C096E" w:rsidRPr="0035464D">
        <w:t>In this paper we present our view</w:t>
      </w:r>
      <w:r w:rsidR="003D179A">
        <w:t>s</w:t>
      </w:r>
      <w:r w:rsidR="000C096E" w:rsidRPr="0035464D">
        <w:t xml:space="preserve"> on the </w:t>
      </w:r>
      <w:r w:rsidR="003D179A">
        <w:t>remaining open issues for</w:t>
      </w:r>
      <w:r w:rsidR="000C096E" w:rsidRPr="0035464D">
        <w:t xml:space="preserve"> </w:t>
      </w:r>
      <w:r w:rsidR="003D179A">
        <w:t>event-triggered L1</w:t>
      </w:r>
      <w:r w:rsidR="000C096E" w:rsidRPr="0035464D">
        <w:t xml:space="preserve"> measurement </w:t>
      </w:r>
      <w:r w:rsidR="003D179A">
        <w:t xml:space="preserve">reporting </w:t>
      </w:r>
      <w:r w:rsidR="000C096E" w:rsidRPr="0035464D">
        <w:t xml:space="preserve">framework </w:t>
      </w:r>
      <w:r w:rsidR="006D6ACC">
        <w:t xml:space="preserve">and </w:t>
      </w:r>
      <w:r w:rsidR="00A25425">
        <w:t>for activation/deactivation of semi-persistent candidate cell</w:t>
      </w:r>
      <w:r w:rsidR="00E01675">
        <w:t xml:space="preserve">s’ </w:t>
      </w:r>
      <w:r w:rsidR="00A25425">
        <w:t xml:space="preserve">CSI-RSs </w:t>
      </w:r>
      <w:r w:rsidR="000C096E" w:rsidRPr="0035464D">
        <w:t xml:space="preserve">for LTM. </w:t>
      </w:r>
    </w:p>
    <w:p w14:paraId="4B130DC0" w14:textId="4B797228" w:rsidR="00620E31" w:rsidRPr="00620E31" w:rsidRDefault="00561668" w:rsidP="00884052">
      <w:pPr>
        <w:pStyle w:val="Heading1"/>
        <w:numPr>
          <w:ilvl w:val="0"/>
          <w:numId w:val="19"/>
        </w:numPr>
        <w:jc w:val="both"/>
      </w:pPr>
      <w:r w:rsidRPr="00F0153B">
        <w:t>Event-triggered reporting for LTM</w:t>
      </w:r>
    </w:p>
    <w:p w14:paraId="1A37334A" w14:textId="2E389358" w:rsidR="001376B3" w:rsidRDefault="0050120E" w:rsidP="00884052">
      <w:pPr>
        <w:pStyle w:val="Heading2"/>
        <w:numPr>
          <w:ilvl w:val="1"/>
          <w:numId w:val="19"/>
        </w:numPr>
        <w:jc w:val="both"/>
      </w:pPr>
      <w:r>
        <w:t xml:space="preserve"> </w:t>
      </w:r>
      <w:r w:rsidR="001376B3">
        <w:t>On the indication of beam types</w:t>
      </w:r>
      <w:r w:rsidR="00B73842">
        <w:t xml:space="preserve"> in MR MAC CE</w:t>
      </w:r>
    </w:p>
    <w:p w14:paraId="64CDF2E9" w14:textId="14C8D56A" w:rsidR="00465C2F" w:rsidRDefault="00E20111" w:rsidP="00884052">
      <w:pPr>
        <w:jc w:val="both"/>
      </w:pPr>
      <w:r>
        <w:t>At RAN2#129bis it was debated whether Option 1 or Option 3 should be adopted</w:t>
      </w:r>
      <w:r w:rsidR="0026455D">
        <w:t xml:space="preserve"> for representing different types of beams to be reported in MAC CE.</w:t>
      </w:r>
      <w:r w:rsidR="00C22545">
        <w:t xml:space="preserve"> During the come back session the following </w:t>
      </w:r>
      <w:r w:rsidR="00624062">
        <w:t>working assumption has been made</w:t>
      </w:r>
      <w:r w:rsidR="00C22545">
        <w:t>:</w:t>
      </w:r>
    </w:p>
    <w:tbl>
      <w:tblPr>
        <w:tblStyle w:val="TableGrid"/>
        <w:tblW w:w="0" w:type="auto"/>
        <w:tblLook w:val="04A0" w:firstRow="1" w:lastRow="0" w:firstColumn="1" w:lastColumn="0" w:noHBand="0" w:noVBand="1"/>
      </w:tblPr>
      <w:tblGrid>
        <w:gridCol w:w="9631"/>
      </w:tblGrid>
      <w:tr w:rsidR="00624062" w14:paraId="371A4FC9" w14:textId="77777777" w:rsidTr="00624062">
        <w:tc>
          <w:tcPr>
            <w:tcW w:w="9631" w:type="dxa"/>
          </w:tcPr>
          <w:p w14:paraId="0EE660C0" w14:textId="09703405" w:rsidR="00624062" w:rsidRDefault="00624062" w:rsidP="00884052">
            <w:pPr>
              <w:jc w:val="both"/>
            </w:pPr>
            <w:r>
              <w:t>Working assumption: Option1: To introduce four codepoints to represent one of {type1, type2, type3, type4}</w:t>
            </w:r>
          </w:p>
        </w:tc>
      </w:tr>
    </w:tbl>
    <w:p w14:paraId="3F4B1F49" w14:textId="0637E533" w:rsidR="007A1DA9" w:rsidRDefault="00624062" w:rsidP="00884052">
      <w:pPr>
        <w:jc w:val="both"/>
      </w:pPr>
      <w:r>
        <w:br/>
        <w:t xml:space="preserve">According to option 1, type1 and type3 represent the beam that </w:t>
      </w:r>
      <w:r w:rsidR="006A1D8F">
        <w:t xml:space="preserve">meets the </w:t>
      </w:r>
      <w:r w:rsidR="00396BD7">
        <w:t xml:space="preserve">reporting entry criteria. The only difference is that type 1 denotes a beam that fulfils the condition for the first time whereas type 3 is </w:t>
      </w:r>
      <w:r w:rsidR="00F76197">
        <w:t xml:space="preserve">used to label a beam which has been already </w:t>
      </w:r>
      <w:r w:rsidR="00EB621A">
        <w:t>reported but</w:t>
      </w:r>
      <w:r w:rsidR="00F76197">
        <w:t xml:space="preserve"> remains in the “beamsTriggeredList”.</w:t>
      </w:r>
      <w:r w:rsidR="007A1DA9">
        <w:t xml:space="preserve"> </w:t>
      </w:r>
      <w:r w:rsidR="00340182">
        <w:t>In a nutshell, t</w:t>
      </w:r>
      <w:r w:rsidR="007A1DA9">
        <w:t>his beam was reported as type 1 beforehand.</w:t>
      </w:r>
    </w:p>
    <w:p w14:paraId="53D8C3AD" w14:textId="1B7B3331" w:rsidR="00624062" w:rsidRPr="00CA0641" w:rsidRDefault="007A1DA9" w:rsidP="00884052">
      <w:pPr>
        <w:jc w:val="both"/>
        <w:rPr>
          <w:b/>
          <w:bCs/>
        </w:rPr>
      </w:pPr>
      <w:r w:rsidRPr="00CA0641">
        <w:rPr>
          <w:b/>
          <w:bCs/>
        </w:rPr>
        <w:t xml:space="preserve">Observation 1: </w:t>
      </w:r>
      <w:r w:rsidR="00F852C2" w:rsidRPr="00CA0641">
        <w:rPr>
          <w:b/>
          <w:bCs/>
        </w:rPr>
        <w:t>T</w:t>
      </w:r>
      <w:r w:rsidRPr="00CA0641">
        <w:rPr>
          <w:b/>
          <w:bCs/>
        </w:rPr>
        <w:t>he only difference</w:t>
      </w:r>
      <w:r w:rsidR="00F852C2" w:rsidRPr="00CA0641">
        <w:rPr>
          <w:b/>
          <w:bCs/>
        </w:rPr>
        <w:t xml:space="preserve"> between type1 and type3 beams</w:t>
      </w:r>
      <w:r w:rsidRPr="00CA0641">
        <w:rPr>
          <w:b/>
          <w:bCs/>
        </w:rPr>
        <w:t xml:space="preserve"> is that type1 denotes a beam that fulfils the condition for the first time whereas type3 is used to label a beam which has been already </w:t>
      </w:r>
      <w:r w:rsidR="00CA0641" w:rsidRPr="00CA0641">
        <w:rPr>
          <w:b/>
          <w:bCs/>
        </w:rPr>
        <w:t>reported but</w:t>
      </w:r>
      <w:r w:rsidRPr="00CA0641">
        <w:rPr>
          <w:b/>
          <w:bCs/>
        </w:rPr>
        <w:t xml:space="preserve"> remains in the “beamsTriggeredList”</w:t>
      </w:r>
      <w:r w:rsidR="00F852C2" w:rsidRPr="00CA0641">
        <w:rPr>
          <w:b/>
          <w:bCs/>
        </w:rPr>
        <w:t xml:space="preserve"> (such</w:t>
      </w:r>
      <w:r w:rsidRPr="00CA0641">
        <w:rPr>
          <w:b/>
          <w:bCs/>
        </w:rPr>
        <w:t xml:space="preserve"> beam was reported as type 1 beforehand</w:t>
      </w:r>
      <w:r w:rsidR="00F852C2" w:rsidRPr="00CA0641">
        <w:rPr>
          <w:b/>
          <w:bCs/>
        </w:rPr>
        <w:t>).</w:t>
      </w:r>
    </w:p>
    <w:p w14:paraId="44824979" w14:textId="327BEC8B" w:rsidR="00F852C2" w:rsidRDefault="00BB3B3C" w:rsidP="00884052">
      <w:pPr>
        <w:jc w:val="both"/>
      </w:pPr>
      <w:r>
        <w:t>However, t</w:t>
      </w:r>
      <w:r w:rsidR="009156EC">
        <w:t xml:space="preserve">here is no </w:t>
      </w:r>
      <w:r>
        <w:t>genuine</w:t>
      </w:r>
      <w:r w:rsidR="00A04863">
        <w:t xml:space="preserve"> value of having such differentiation as both beams could be equally good (i.e. if type1 and type3 beam fulfil the entry criteria</w:t>
      </w:r>
      <w:r w:rsidR="00C60964">
        <w:t xml:space="preserve"> for reporting</w:t>
      </w:r>
      <w:r w:rsidR="00A04863">
        <w:t xml:space="preserve"> then any of these could be a suitable candidate </w:t>
      </w:r>
      <w:r w:rsidR="00C60964">
        <w:t>for becoming the target beam).</w:t>
      </w:r>
    </w:p>
    <w:p w14:paraId="2184DCA0" w14:textId="6C29DA11" w:rsidR="00C60964" w:rsidRPr="000A37DD" w:rsidRDefault="00C60964" w:rsidP="00884052">
      <w:pPr>
        <w:jc w:val="both"/>
        <w:rPr>
          <w:b/>
          <w:bCs/>
        </w:rPr>
      </w:pPr>
      <w:r w:rsidRPr="000A37DD">
        <w:rPr>
          <w:b/>
          <w:bCs/>
        </w:rPr>
        <w:t>Observation 2: If type1 and type3 beam</w:t>
      </w:r>
      <w:r w:rsidR="00A742A3">
        <w:rPr>
          <w:b/>
          <w:bCs/>
        </w:rPr>
        <w:t>s</w:t>
      </w:r>
      <w:r w:rsidRPr="000A37DD">
        <w:rPr>
          <w:b/>
          <w:bCs/>
        </w:rPr>
        <w:t xml:space="preserve"> fulfil the entry criteria for reporting then any of these could be a suitable candidate for becoming the target beam</w:t>
      </w:r>
      <w:r w:rsidR="00A742A3">
        <w:rPr>
          <w:b/>
          <w:bCs/>
        </w:rPr>
        <w:t xml:space="preserve"> (i.e. </w:t>
      </w:r>
      <w:r w:rsidR="00951FE8" w:rsidRPr="000A37DD">
        <w:rPr>
          <w:b/>
          <w:bCs/>
        </w:rPr>
        <w:t xml:space="preserve">the differentiation </w:t>
      </w:r>
      <w:r w:rsidR="00E2251F" w:rsidRPr="000A37DD">
        <w:rPr>
          <w:b/>
          <w:bCs/>
        </w:rPr>
        <w:t>does not make sense</w:t>
      </w:r>
      <w:r w:rsidR="00A742A3">
        <w:rPr>
          <w:b/>
          <w:bCs/>
        </w:rPr>
        <w:t>)</w:t>
      </w:r>
      <w:r w:rsidR="00E2251F" w:rsidRPr="000A37DD">
        <w:rPr>
          <w:b/>
          <w:bCs/>
        </w:rPr>
        <w:t>.</w:t>
      </w:r>
    </w:p>
    <w:p w14:paraId="0AA2DC93" w14:textId="4A788C75" w:rsidR="001B3AD0" w:rsidRDefault="00E2251F" w:rsidP="00884052">
      <w:pPr>
        <w:jc w:val="both"/>
      </w:pPr>
      <w:r>
        <w:t>Furthermore</w:t>
      </w:r>
      <w:r w:rsidR="000252E5">
        <w:t>, Option 1 brings additional complexity to the User Equipment (UE)</w:t>
      </w:r>
      <w:r w:rsidR="00F2165B">
        <w:t xml:space="preserve">, as the UE needs to keep track of the beams previously reported. In Option 3, where type1 and type3 are </w:t>
      </w:r>
      <w:r w:rsidR="00B65285">
        <w:t>not differentiated</w:t>
      </w:r>
      <w:r w:rsidR="00F2165B">
        <w:t xml:space="preserve">, the UE would just check if certain beam has </w:t>
      </w:r>
      <w:r w:rsidR="00E3422C">
        <w:t>fulfilled</w:t>
      </w:r>
      <w:r w:rsidR="00FA4EFC">
        <w:t xml:space="preserve"> the entry criteria when evaluating beams for the current reporting procedure (i.e. it does not need to </w:t>
      </w:r>
      <w:r w:rsidR="00D447B3">
        <w:t xml:space="preserve">keep track and </w:t>
      </w:r>
      <w:r w:rsidR="00FA4EFC">
        <w:t xml:space="preserve">check the past status of the beams). </w:t>
      </w:r>
    </w:p>
    <w:p w14:paraId="5A375E69" w14:textId="2094EF4A" w:rsidR="00FA4EFC" w:rsidRPr="00BA07B7" w:rsidRDefault="00FA4EFC" w:rsidP="00884052">
      <w:pPr>
        <w:jc w:val="both"/>
        <w:rPr>
          <w:b/>
          <w:bCs/>
        </w:rPr>
      </w:pPr>
      <w:r w:rsidRPr="00BA07B7">
        <w:rPr>
          <w:b/>
          <w:bCs/>
        </w:rPr>
        <w:t>Observation 3:</w:t>
      </w:r>
      <w:r w:rsidR="002D70E7" w:rsidRPr="00BA07B7">
        <w:rPr>
          <w:b/>
          <w:bCs/>
        </w:rPr>
        <w:t xml:space="preserve"> </w:t>
      </w:r>
      <w:r w:rsidR="00BA07B7" w:rsidRPr="00BA07B7">
        <w:rPr>
          <w:b/>
          <w:bCs/>
        </w:rPr>
        <w:t>Option 1 brings additional complexity to the UE, as the UE needs to keep track of the beams previously reported</w:t>
      </w:r>
      <w:r w:rsidR="00D447B3">
        <w:rPr>
          <w:b/>
          <w:bCs/>
        </w:rPr>
        <w:t xml:space="preserve"> and maintain their status</w:t>
      </w:r>
      <w:r w:rsidR="00BA07B7" w:rsidRPr="00BA07B7">
        <w:rPr>
          <w:b/>
          <w:bCs/>
        </w:rPr>
        <w:t>.</w:t>
      </w:r>
    </w:p>
    <w:p w14:paraId="2D42D902" w14:textId="45F77BA0" w:rsidR="00FA4EFC" w:rsidRDefault="00BA07B7" w:rsidP="00884052">
      <w:pPr>
        <w:jc w:val="both"/>
      </w:pPr>
      <w:r>
        <w:t>Considering all aspects listed above, we propose the following:</w:t>
      </w:r>
    </w:p>
    <w:p w14:paraId="10FB8C32" w14:textId="501FF5EF" w:rsidR="00FA4EFC" w:rsidRPr="002D70E7" w:rsidRDefault="00FA4EFC" w:rsidP="00884052">
      <w:pPr>
        <w:jc w:val="both"/>
        <w:rPr>
          <w:b/>
          <w:bCs/>
        </w:rPr>
      </w:pPr>
      <w:r w:rsidRPr="002D70E7">
        <w:rPr>
          <w:b/>
          <w:bCs/>
        </w:rPr>
        <w:t xml:space="preserve">Proposal 1: </w:t>
      </w:r>
      <w:r w:rsidR="001C4FCD" w:rsidRPr="002D70E7">
        <w:rPr>
          <w:b/>
          <w:bCs/>
        </w:rPr>
        <w:t xml:space="preserve">RAN2 is asked to </w:t>
      </w:r>
      <w:r w:rsidR="00C10FB1" w:rsidRPr="002D70E7">
        <w:rPr>
          <w:b/>
          <w:bCs/>
        </w:rPr>
        <w:t xml:space="preserve">adopt Option 3 and </w:t>
      </w:r>
      <w:r w:rsidR="00D447B3">
        <w:rPr>
          <w:b/>
          <w:bCs/>
        </w:rPr>
        <w:t>therefore</w:t>
      </w:r>
      <w:r w:rsidR="002D70E7" w:rsidRPr="002D70E7">
        <w:rPr>
          <w:b/>
          <w:bCs/>
        </w:rPr>
        <w:t xml:space="preserve"> </w:t>
      </w:r>
      <w:r w:rsidR="00957C5A">
        <w:rPr>
          <w:b/>
          <w:bCs/>
        </w:rPr>
        <w:t>reject</w:t>
      </w:r>
      <w:r w:rsidR="002D70E7" w:rsidRPr="002D70E7">
        <w:rPr>
          <w:b/>
          <w:bCs/>
        </w:rPr>
        <w:t xml:space="preserve"> the working assumption taken at RAN2#129bis.</w:t>
      </w:r>
      <w:r w:rsidRPr="002D70E7">
        <w:rPr>
          <w:b/>
          <w:bCs/>
        </w:rPr>
        <w:t xml:space="preserve"> </w:t>
      </w:r>
    </w:p>
    <w:p w14:paraId="4930FBA5" w14:textId="79B0F1BA" w:rsidR="001B3AD0" w:rsidRPr="004A3F9B" w:rsidRDefault="00A91EDA" w:rsidP="00884052">
      <w:pPr>
        <w:pStyle w:val="Heading2"/>
        <w:jc w:val="both"/>
      </w:pPr>
      <w:r>
        <w:t>2.</w:t>
      </w:r>
      <w:r w:rsidR="00094E3F">
        <w:t>2</w:t>
      </w:r>
      <w:r>
        <w:t xml:space="preserve">. </w:t>
      </w:r>
      <w:r w:rsidR="00BB59A5" w:rsidRPr="004A3F9B">
        <w:t>On the need for L2 filtering</w:t>
      </w:r>
    </w:p>
    <w:p w14:paraId="4EACD1D4" w14:textId="77777777" w:rsidR="00970A91" w:rsidRPr="00970A91" w:rsidRDefault="00970A91" w:rsidP="00884052">
      <w:pPr>
        <w:jc w:val="both"/>
      </w:pPr>
      <w:r w:rsidRPr="00970A91">
        <w:rPr>
          <w:lang w:val="en-US"/>
        </w:rPr>
        <w:t>For event triggered reporting, as agreed in RAN2, there would be additional TTT based time-domain filtering of measurements at Layer 2 before reporting, where the UE would be configured to observe whether the evaluated criteria are fulfilled for the duration of the TTT (e.g., LTM3). Additionally, some hysteresis and/or smoothing filter would be needed to avoid dropping the event triggering based on one slightly lower quality sample</w:t>
      </w:r>
      <w:r w:rsidRPr="00970A91">
        <w:t> </w:t>
      </w:r>
    </w:p>
    <w:p w14:paraId="56FA81E3" w14:textId="38351EA4" w:rsidR="00970A91" w:rsidRPr="00970A91" w:rsidRDefault="00970A91" w:rsidP="00884052">
      <w:pPr>
        <w:jc w:val="both"/>
      </w:pPr>
      <w:r w:rsidRPr="00970A91">
        <w:rPr>
          <w:lang w:val="en-US"/>
        </w:rPr>
        <w:t>To analyze the impact of additional filtering, which is applied to each L1 measurement before it’s used as input for TTT/hysteresis-based time-domain filtering, we conducted system-level simulations using the LTM3 event. We evaluated the impact of the filter coefficient in the IIR filter for different TTT values on the following metrics:</w:t>
      </w:r>
      <w:r w:rsidRPr="00970A91">
        <w:t> </w:t>
      </w:r>
    </w:p>
    <w:p w14:paraId="6355D36E" w14:textId="019B1201" w:rsidR="00970A91" w:rsidRPr="00970A91" w:rsidRDefault="00970A91" w:rsidP="00884052">
      <w:pPr>
        <w:numPr>
          <w:ilvl w:val="0"/>
          <w:numId w:val="27"/>
        </w:numPr>
        <w:jc w:val="both"/>
      </w:pPr>
      <w:r w:rsidRPr="00970A91">
        <w:rPr>
          <w:lang w:val="en-US"/>
        </w:rPr>
        <w:t>Number of LTM handover</w:t>
      </w:r>
      <w:r w:rsidR="00321187">
        <w:rPr>
          <w:lang w:val="en-US"/>
        </w:rPr>
        <w:t xml:space="preserve"> triggers</w:t>
      </w:r>
      <w:r w:rsidRPr="00970A91">
        <w:t> </w:t>
      </w:r>
    </w:p>
    <w:p w14:paraId="6E9D075D" w14:textId="77777777" w:rsidR="00970A91" w:rsidRPr="00970A91" w:rsidRDefault="00970A91" w:rsidP="00884052">
      <w:pPr>
        <w:numPr>
          <w:ilvl w:val="0"/>
          <w:numId w:val="28"/>
        </w:numPr>
        <w:jc w:val="both"/>
      </w:pPr>
      <w:r w:rsidRPr="00970A91">
        <w:rPr>
          <w:lang w:val="en-US"/>
        </w:rPr>
        <w:t>Number of reports sent to the network</w:t>
      </w:r>
      <w:r w:rsidRPr="00970A91">
        <w:t> </w:t>
      </w:r>
    </w:p>
    <w:p w14:paraId="193063EA" w14:textId="77777777" w:rsidR="00970A91" w:rsidRPr="00970A91" w:rsidRDefault="00970A91" w:rsidP="00884052">
      <w:pPr>
        <w:numPr>
          <w:ilvl w:val="0"/>
          <w:numId w:val="29"/>
        </w:numPr>
        <w:jc w:val="both"/>
      </w:pPr>
      <w:r w:rsidRPr="00970A91">
        <w:rPr>
          <w:lang w:val="en-US"/>
        </w:rPr>
        <w:t>Number of ping-pongs</w:t>
      </w:r>
      <w:r w:rsidRPr="00970A91">
        <w:t> </w:t>
      </w:r>
    </w:p>
    <w:p w14:paraId="7075B57D" w14:textId="28C4A13A" w:rsidR="00970A91" w:rsidRPr="00970A91" w:rsidRDefault="00970A91" w:rsidP="00884052">
      <w:pPr>
        <w:numPr>
          <w:ilvl w:val="0"/>
          <w:numId w:val="30"/>
        </w:numPr>
        <w:jc w:val="both"/>
      </w:pPr>
      <w:r w:rsidRPr="00970A91">
        <w:rPr>
          <w:lang w:val="en-US"/>
        </w:rPr>
        <w:t xml:space="preserve">Number of handover </w:t>
      </w:r>
      <w:r w:rsidR="00321187">
        <w:rPr>
          <w:lang w:val="en-US"/>
        </w:rPr>
        <w:t xml:space="preserve">failures </w:t>
      </w:r>
      <w:r w:rsidRPr="00970A91">
        <w:rPr>
          <w:lang w:val="en-US"/>
        </w:rPr>
        <w:t>and radio link failures </w:t>
      </w:r>
      <w:r w:rsidRPr="00970A91">
        <w:t> </w:t>
      </w:r>
    </w:p>
    <w:p w14:paraId="250256A2" w14:textId="4B04D6E6" w:rsidR="00671949" w:rsidRDefault="004158BF" w:rsidP="00884052">
      <w:pPr>
        <w:keepNext/>
        <w:jc w:val="both"/>
      </w:pPr>
      <w:r>
        <w:rPr>
          <w:noProof/>
          <w:lang w:eastAsia="en-GB"/>
        </w:rPr>
        <w:drawing>
          <wp:inline distT="0" distB="0" distL="0" distR="0" wp14:anchorId="13B50A87" wp14:editId="60AD96ED">
            <wp:extent cx="6122035" cy="2351423"/>
            <wp:effectExtent l="0" t="0" r="0" b="0"/>
            <wp:docPr id="880069015" name="Picture 5"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069015" name="Picture 5" descr="A screenshot of a graph&#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2351423"/>
                    </a:xfrm>
                    <a:prstGeom prst="rect">
                      <a:avLst/>
                    </a:prstGeom>
                    <a:noFill/>
                  </pic:spPr>
                </pic:pic>
              </a:graphicData>
            </a:graphic>
          </wp:inline>
        </w:drawing>
      </w:r>
    </w:p>
    <w:p w14:paraId="65C25A45" w14:textId="4009E9E0" w:rsidR="00671949" w:rsidRDefault="00671949" w:rsidP="003458C6">
      <w:pPr>
        <w:pStyle w:val="Caption"/>
        <w:jc w:val="both"/>
      </w:pPr>
      <w:r>
        <w:t xml:space="preserve">Figure </w:t>
      </w:r>
      <w:r>
        <w:fldChar w:fldCharType="begin"/>
      </w:r>
      <w:r>
        <w:instrText xml:space="preserve"> SEQ Figure \* ARABIC </w:instrText>
      </w:r>
      <w:r>
        <w:fldChar w:fldCharType="separate"/>
      </w:r>
      <w:r w:rsidR="003458C6">
        <w:rPr>
          <w:noProof/>
        </w:rPr>
        <w:t>1</w:t>
      </w:r>
      <w:r>
        <w:fldChar w:fldCharType="end"/>
      </w:r>
      <w:r>
        <w:t>. Number of LTM Handovers and number of measurement reports sent.</w:t>
      </w:r>
    </w:p>
    <w:p w14:paraId="6EC06010" w14:textId="5247BBF4" w:rsidR="00970A91" w:rsidRPr="00970A91" w:rsidRDefault="00970A91" w:rsidP="00884052">
      <w:pPr>
        <w:jc w:val="both"/>
      </w:pPr>
      <w:r w:rsidRPr="00970A91">
        <w:t> </w:t>
      </w:r>
    </w:p>
    <w:p w14:paraId="65323621" w14:textId="4802BA6D" w:rsidR="00970A91" w:rsidRPr="00970A91" w:rsidRDefault="00970A91" w:rsidP="00884052">
      <w:pPr>
        <w:jc w:val="both"/>
      </w:pPr>
    </w:p>
    <w:p w14:paraId="69316683" w14:textId="6CF134B3" w:rsidR="00671949" w:rsidRDefault="00853853" w:rsidP="00884052">
      <w:pPr>
        <w:keepNext/>
        <w:jc w:val="both"/>
      </w:pPr>
      <w:r>
        <w:rPr>
          <w:noProof/>
          <w:lang w:eastAsia="en-GB"/>
        </w:rPr>
        <w:drawing>
          <wp:inline distT="0" distB="0" distL="0" distR="0" wp14:anchorId="7C7FA16C" wp14:editId="28381825">
            <wp:extent cx="6122035" cy="2351243"/>
            <wp:effectExtent l="0" t="0" r="0" b="0"/>
            <wp:docPr id="154800190" name="Picture 6"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00190" name="Picture 6" descr="A screenshot of a graph&#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2351243"/>
                    </a:xfrm>
                    <a:prstGeom prst="rect">
                      <a:avLst/>
                    </a:prstGeom>
                    <a:noFill/>
                  </pic:spPr>
                </pic:pic>
              </a:graphicData>
            </a:graphic>
          </wp:inline>
        </w:drawing>
      </w:r>
    </w:p>
    <w:p w14:paraId="27369B57" w14:textId="6951643B" w:rsidR="00671949" w:rsidRDefault="00671949" w:rsidP="003458C6">
      <w:pPr>
        <w:pStyle w:val="Caption"/>
        <w:jc w:val="both"/>
      </w:pPr>
      <w:r>
        <w:t xml:space="preserve">Figure </w:t>
      </w:r>
      <w:r>
        <w:fldChar w:fldCharType="begin"/>
      </w:r>
      <w:r>
        <w:instrText xml:space="preserve"> SEQ Figure \* ARABIC </w:instrText>
      </w:r>
      <w:r>
        <w:fldChar w:fldCharType="separate"/>
      </w:r>
      <w:r w:rsidR="003458C6">
        <w:rPr>
          <w:noProof/>
        </w:rPr>
        <w:t>2</w:t>
      </w:r>
      <w:r>
        <w:fldChar w:fldCharType="end"/>
      </w:r>
      <w:r>
        <w:t>. Number of ping-pongs and number of HOFs and RLFs.</w:t>
      </w:r>
    </w:p>
    <w:p w14:paraId="66ADA910" w14:textId="324CBD25" w:rsidR="00970A91" w:rsidRPr="00970A91" w:rsidRDefault="00970A91" w:rsidP="00884052">
      <w:pPr>
        <w:jc w:val="both"/>
      </w:pPr>
      <w:r w:rsidRPr="00970A91">
        <w:rPr>
          <w:lang w:val="en-US"/>
        </w:rPr>
        <w:t>We observed that by introducing filtering</w:t>
      </w:r>
      <w:r w:rsidR="00866406" w:rsidRPr="00970A91">
        <w:rPr>
          <w:lang w:val="en-US"/>
        </w:rPr>
        <w:t xml:space="preserve"> </w:t>
      </w:r>
      <w:r w:rsidR="00866406">
        <w:rPr>
          <w:lang w:val="en-US"/>
        </w:rPr>
        <w:t xml:space="preserve">of </w:t>
      </w:r>
      <w:r w:rsidR="002506F9">
        <w:rPr>
          <w:lang w:val="en-US"/>
        </w:rPr>
        <w:t xml:space="preserve">raw </w:t>
      </w:r>
      <w:r w:rsidRPr="00970A91">
        <w:rPr>
          <w:lang w:val="en-US"/>
        </w:rPr>
        <w:t>L1</w:t>
      </w:r>
      <w:r w:rsidR="00866406">
        <w:rPr>
          <w:lang w:val="en-US"/>
        </w:rPr>
        <w:t xml:space="preserve"> measurements</w:t>
      </w:r>
      <w:r w:rsidRPr="00970A91">
        <w:rPr>
          <w:lang w:val="en-US"/>
        </w:rPr>
        <w:t xml:space="preserve">, handover frequency decreases, which effectively reduces </w:t>
      </w:r>
      <w:r w:rsidR="002506F9">
        <w:rPr>
          <w:lang w:val="en-US"/>
        </w:rPr>
        <w:t xml:space="preserve">the number of </w:t>
      </w:r>
      <w:r w:rsidRPr="00970A91">
        <w:rPr>
          <w:lang w:val="en-US"/>
        </w:rPr>
        <w:t>ping-pongs. However, we also noted a counterintuitive increase in the number of reports: as handover</w:t>
      </w:r>
      <w:r w:rsidR="002506F9">
        <w:rPr>
          <w:lang w:val="en-US"/>
        </w:rPr>
        <w:t xml:space="preserve"> execution is</w:t>
      </w:r>
      <w:r w:rsidRPr="00970A91">
        <w:rPr>
          <w:lang w:val="en-US"/>
        </w:rPr>
        <w:t xml:space="preserve"> delayed, more beam reports are transmitted during that period. Interestingly, the failure rate KPI suggests that filtering may negatively impact mobility robustness, as the number of failures (both handover and radio link failures) increases with additional filtering which may be result of delaying handovers.</w:t>
      </w:r>
      <w:r w:rsidRPr="00970A91">
        <w:t> </w:t>
      </w:r>
    </w:p>
    <w:p w14:paraId="226068F3" w14:textId="77777777" w:rsidR="00537A4D" w:rsidRDefault="00970A91" w:rsidP="00884052">
      <w:pPr>
        <w:jc w:val="both"/>
        <w:rPr>
          <w:lang w:val="en-US"/>
        </w:rPr>
      </w:pPr>
      <w:r w:rsidRPr="00970A91">
        <w:rPr>
          <w:lang w:val="en-US"/>
        </w:rPr>
        <w:t>Based on the</w:t>
      </w:r>
      <w:r w:rsidR="009F4D2E">
        <w:rPr>
          <w:lang w:val="en-US"/>
        </w:rPr>
        <w:t xml:space="preserve"> simulation results</w:t>
      </w:r>
      <w:r w:rsidRPr="00970A91">
        <w:rPr>
          <w:lang w:val="en-US"/>
        </w:rPr>
        <w:t xml:space="preserve">, finding the optimal parameters for </w:t>
      </w:r>
      <w:r w:rsidR="009F4D2E">
        <w:rPr>
          <w:lang w:val="en-US"/>
        </w:rPr>
        <w:t xml:space="preserve">filter </w:t>
      </w:r>
      <w:r w:rsidRPr="00970A91">
        <w:rPr>
          <w:lang w:val="en-US"/>
        </w:rPr>
        <w:t xml:space="preserve">coefficients and TTT may not be straightforward. Nevertheless, it </w:t>
      </w:r>
      <w:r w:rsidR="009F4D2E">
        <w:rPr>
          <w:lang w:val="en-US"/>
        </w:rPr>
        <w:t>is</w:t>
      </w:r>
      <w:r w:rsidRPr="00970A91">
        <w:rPr>
          <w:lang w:val="en-US"/>
        </w:rPr>
        <w:t xml:space="preserve"> beneficial to leave the decision regarding additional filtering for event-triggered LTM to the network</w:t>
      </w:r>
      <w:r w:rsidR="00600E71">
        <w:rPr>
          <w:lang w:val="en-US"/>
        </w:rPr>
        <w:t>, as</w:t>
      </w:r>
      <w:r w:rsidR="00563304">
        <w:rPr>
          <w:lang w:val="en-US"/>
        </w:rPr>
        <w:t xml:space="preserve"> it has been defined for</w:t>
      </w:r>
      <w:r w:rsidR="00600E71">
        <w:rPr>
          <w:lang w:val="en-US"/>
        </w:rPr>
        <w:t xml:space="preserve"> L3 </w:t>
      </w:r>
      <w:r w:rsidR="000B3096">
        <w:rPr>
          <w:lang w:val="en-US"/>
        </w:rPr>
        <w:t>mobility</w:t>
      </w:r>
      <w:r w:rsidRPr="00970A91">
        <w:rPr>
          <w:lang w:val="en-US"/>
        </w:rPr>
        <w:t xml:space="preserve">. The network could configure this filtering </w:t>
      </w:r>
      <w:r w:rsidR="00563304">
        <w:rPr>
          <w:lang w:val="en-US"/>
        </w:rPr>
        <w:t xml:space="preserve">just </w:t>
      </w:r>
      <w:r w:rsidRPr="00970A91">
        <w:rPr>
          <w:lang w:val="en-US"/>
        </w:rPr>
        <w:t>in specific scenarios if desired or opt not to configure it</w:t>
      </w:r>
      <w:r w:rsidR="00563304">
        <w:rPr>
          <w:lang w:val="en-US"/>
        </w:rPr>
        <w:t xml:space="preserve"> at all</w:t>
      </w:r>
    </w:p>
    <w:p w14:paraId="212509F1" w14:textId="49436C77" w:rsidR="00970A91" w:rsidRPr="008460C6" w:rsidRDefault="00537A4D" w:rsidP="00884052">
      <w:pPr>
        <w:jc w:val="both"/>
        <w:rPr>
          <w:b/>
        </w:rPr>
      </w:pPr>
      <w:r w:rsidRPr="008460C6">
        <w:rPr>
          <w:b/>
          <w:bCs/>
          <w:lang w:val="en-US"/>
        </w:rPr>
        <w:t>O</w:t>
      </w:r>
      <w:r w:rsidR="008A13E6">
        <w:rPr>
          <w:b/>
          <w:bCs/>
          <w:lang w:val="en-US"/>
        </w:rPr>
        <w:t>bservation</w:t>
      </w:r>
      <w:r w:rsidRPr="008460C6">
        <w:rPr>
          <w:b/>
          <w:bCs/>
          <w:lang w:val="en-US"/>
        </w:rPr>
        <w:t xml:space="preserve"> </w:t>
      </w:r>
      <w:r w:rsidR="00216BD8">
        <w:rPr>
          <w:b/>
          <w:bCs/>
          <w:lang w:val="en-US"/>
        </w:rPr>
        <w:t>4</w:t>
      </w:r>
      <w:r w:rsidRPr="008460C6">
        <w:rPr>
          <w:b/>
          <w:bCs/>
          <w:lang w:val="en-US"/>
        </w:rPr>
        <w:t xml:space="preserve">: L2 filtering for LTM could be </w:t>
      </w:r>
      <w:r w:rsidR="004D1A95" w:rsidRPr="008460C6">
        <w:rPr>
          <w:b/>
          <w:bCs/>
          <w:lang w:val="en-US"/>
        </w:rPr>
        <w:t>optionally configured by the NW and applicable just</w:t>
      </w:r>
      <w:r w:rsidR="000C0391">
        <w:rPr>
          <w:b/>
          <w:bCs/>
          <w:lang w:val="en-US"/>
        </w:rPr>
        <w:t xml:space="preserve"> to</w:t>
      </w:r>
      <w:r w:rsidR="004D1A95" w:rsidRPr="008460C6">
        <w:rPr>
          <w:b/>
          <w:bCs/>
          <w:lang w:val="en-US"/>
        </w:rPr>
        <w:t xml:space="preserve"> certain scenarios</w:t>
      </w:r>
      <w:r w:rsidR="00970A91" w:rsidRPr="008460C6">
        <w:rPr>
          <w:b/>
          <w:lang w:val="en-US"/>
        </w:rPr>
        <w:t>.</w:t>
      </w:r>
      <w:r w:rsidR="00970A91" w:rsidRPr="008460C6">
        <w:rPr>
          <w:b/>
        </w:rPr>
        <w:t> </w:t>
      </w:r>
    </w:p>
    <w:p w14:paraId="712B5B6E" w14:textId="5D0AE527" w:rsidR="00BB7680" w:rsidRDefault="00F413E4" w:rsidP="00884052">
      <w:pPr>
        <w:jc w:val="both"/>
      </w:pPr>
      <w:r>
        <w:t>Furthermore it should be noted, that t</w:t>
      </w:r>
      <w:r w:rsidR="00D062CC">
        <w:t xml:space="preserve">he TTT and higher layer filtering </w:t>
      </w:r>
      <w:r w:rsidR="00A54BC7">
        <w:t>(</w:t>
      </w:r>
      <w:r w:rsidR="000C0391">
        <w:t xml:space="preserve">i.e. </w:t>
      </w:r>
      <w:r w:rsidR="00A54BC7">
        <w:t xml:space="preserve">L2 filtering of L1 measurements) </w:t>
      </w:r>
      <w:r w:rsidR="001565CF" w:rsidRPr="00884052">
        <w:rPr>
          <w:b/>
          <w:u w:val="single"/>
        </w:rPr>
        <w:t>together</w:t>
      </w:r>
      <w:r w:rsidR="001565CF">
        <w:t xml:space="preserve"> are</w:t>
      </w:r>
      <w:r w:rsidR="00B66FB9">
        <w:t xml:space="preserve"> important parameters for tuning mobility KPIs. Th</w:t>
      </w:r>
      <w:r w:rsidR="00A63659">
        <w:t xml:space="preserve">e reason why L3 mobility </w:t>
      </w:r>
      <w:r w:rsidR="004C7AB8">
        <w:t xml:space="preserve">works is that </w:t>
      </w:r>
      <w:r w:rsidR="000C0391">
        <w:t xml:space="preserve">both of these coexist. It is not </w:t>
      </w:r>
      <w:r w:rsidR="000C0391" w:rsidRPr="000C0391">
        <w:rPr>
          <w:u w:val="single"/>
        </w:rPr>
        <w:t>either or</w:t>
      </w:r>
      <w:r w:rsidR="000C0391">
        <w:t xml:space="preserve"> type of approach.</w:t>
      </w:r>
      <w:r w:rsidR="001565CF">
        <w:t xml:space="preserve"> </w:t>
      </w:r>
    </w:p>
    <w:p w14:paraId="3D691BC9" w14:textId="51D14353" w:rsidR="00900356" w:rsidRDefault="00900356" w:rsidP="00884052">
      <w:pPr>
        <w:jc w:val="both"/>
        <w:rPr>
          <w:b/>
        </w:rPr>
      </w:pPr>
      <w:r w:rsidRPr="00884052">
        <w:rPr>
          <w:b/>
        </w:rPr>
        <w:t>Observation</w:t>
      </w:r>
      <w:r w:rsidR="00800D57">
        <w:rPr>
          <w:b/>
        </w:rPr>
        <w:t xml:space="preserve"> </w:t>
      </w:r>
      <w:r w:rsidR="00216BD8">
        <w:rPr>
          <w:b/>
        </w:rPr>
        <w:t>5</w:t>
      </w:r>
      <w:r w:rsidRPr="00884052">
        <w:rPr>
          <w:b/>
        </w:rPr>
        <w:t xml:space="preserve">: TTT and </w:t>
      </w:r>
      <w:r w:rsidR="00797A89" w:rsidRPr="00884052">
        <w:rPr>
          <w:b/>
        </w:rPr>
        <w:t>L</w:t>
      </w:r>
      <w:r w:rsidR="004242A3">
        <w:rPr>
          <w:b/>
          <w:bCs/>
        </w:rPr>
        <w:t>2 filtering</w:t>
      </w:r>
      <w:r w:rsidR="008C7E75" w:rsidRPr="00884052">
        <w:rPr>
          <w:b/>
        </w:rPr>
        <w:t xml:space="preserve"> </w:t>
      </w:r>
      <w:r w:rsidR="008C7E75" w:rsidRPr="00884052">
        <w:rPr>
          <w:b/>
          <w:u w:val="single"/>
        </w:rPr>
        <w:t>together</w:t>
      </w:r>
      <w:r w:rsidR="00797A89" w:rsidRPr="00884052">
        <w:rPr>
          <w:b/>
        </w:rPr>
        <w:t xml:space="preserve"> are important parameters for </w:t>
      </w:r>
      <w:r w:rsidR="008C7E75" w:rsidRPr="00884052">
        <w:rPr>
          <w:b/>
        </w:rPr>
        <w:t>tuning mobility KPIs</w:t>
      </w:r>
      <w:r w:rsidR="005E75DE">
        <w:rPr>
          <w:b/>
        </w:rPr>
        <w:t>.</w:t>
      </w:r>
    </w:p>
    <w:p w14:paraId="3E8C5D19" w14:textId="6A6FAA1E" w:rsidR="005E75DE" w:rsidRPr="005E75DE" w:rsidRDefault="005E75DE" w:rsidP="00884052">
      <w:pPr>
        <w:jc w:val="both"/>
        <w:rPr>
          <w:bCs/>
        </w:rPr>
      </w:pPr>
      <w:r w:rsidRPr="005E75DE">
        <w:rPr>
          <w:bCs/>
        </w:rPr>
        <w:t>Thus, if RAN2 intention is to have a working and practical functionality, we suggest the following:</w:t>
      </w:r>
    </w:p>
    <w:p w14:paraId="2DD41501" w14:textId="3B8670C8" w:rsidR="00BD7B90" w:rsidRPr="00A330F2" w:rsidRDefault="007745B9" w:rsidP="00884052">
      <w:pPr>
        <w:jc w:val="both"/>
      </w:pPr>
      <w:r w:rsidRPr="00884052">
        <w:rPr>
          <w:b/>
        </w:rPr>
        <w:t>Proposal</w:t>
      </w:r>
      <w:r w:rsidR="00800D57">
        <w:rPr>
          <w:b/>
          <w:bCs/>
        </w:rPr>
        <w:t xml:space="preserve"> 2</w:t>
      </w:r>
      <w:r w:rsidRPr="00884052">
        <w:rPr>
          <w:b/>
        </w:rPr>
        <w:t xml:space="preserve">: </w:t>
      </w:r>
      <w:r w:rsidR="00B071A3" w:rsidRPr="00884052">
        <w:rPr>
          <w:b/>
        </w:rPr>
        <w:t xml:space="preserve">RAN2 </w:t>
      </w:r>
      <w:r w:rsidR="005E75DE">
        <w:rPr>
          <w:b/>
        </w:rPr>
        <w:t xml:space="preserve">reconsiders previous decision and </w:t>
      </w:r>
      <w:r w:rsidR="00B071A3" w:rsidRPr="00884052">
        <w:rPr>
          <w:b/>
        </w:rPr>
        <w:t>s</w:t>
      </w:r>
      <w:r w:rsidR="00BB7680" w:rsidRPr="00884052">
        <w:rPr>
          <w:b/>
        </w:rPr>
        <w:t>pecif</w:t>
      </w:r>
      <w:r w:rsidR="00B071A3" w:rsidRPr="00884052">
        <w:rPr>
          <w:b/>
        </w:rPr>
        <w:t>ies L2 filtering of L1 measurements</w:t>
      </w:r>
      <w:r w:rsidR="00970A91" w:rsidRPr="00884052">
        <w:rPr>
          <w:b/>
        </w:rPr>
        <w:t xml:space="preserve"> for event triggered reporting</w:t>
      </w:r>
      <w:r w:rsidR="00B071A3" w:rsidRPr="00884052">
        <w:rPr>
          <w:b/>
        </w:rPr>
        <w:t>.</w:t>
      </w:r>
      <w:r w:rsidR="009A0F73" w:rsidRPr="00884052">
        <w:rPr>
          <w:b/>
        </w:rPr>
        <w:t xml:space="preserve"> </w:t>
      </w:r>
      <w:r w:rsidR="00BA7536">
        <w:rPr>
          <w:b/>
          <w:bCs/>
        </w:rPr>
        <w:t xml:space="preserve"> The </w:t>
      </w:r>
      <w:r w:rsidR="00A359B2" w:rsidRPr="00884052">
        <w:rPr>
          <w:b/>
        </w:rPr>
        <w:t>L2 filtering</w:t>
      </w:r>
      <w:r w:rsidR="00A359B2">
        <w:rPr>
          <w:b/>
          <w:bCs/>
        </w:rPr>
        <w:t xml:space="preserve"> </w:t>
      </w:r>
      <w:r w:rsidR="001A782A">
        <w:rPr>
          <w:b/>
          <w:bCs/>
        </w:rPr>
        <w:t>at MAC</w:t>
      </w:r>
      <w:r w:rsidR="00A359B2" w:rsidRPr="00884052">
        <w:rPr>
          <w:b/>
        </w:rPr>
        <w:t xml:space="preserve"> is </w:t>
      </w:r>
      <w:r w:rsidR="00BA7536">
        <w:rPr>
          <w:b/>
          <w:bCs/>
        </w:rPr>
        <w:t xml:space="preserve">applied for </w:t>
      </w:r>
      <w:r w:rsidR="0074492E">
        <w:rPr>
          <w:b/>
          <w:bCs/>
        </w:rPr>
        <w:t xml:space="preserve">candidate RS in </w:t>
      </w:r>
      <w:r w:rsidR="00227895" w:rsidRPr="00884052">
        <w:rPr>
          <w:b/>
        </w:rPr>
        <w:t xml:space="preserve">similar </w:t>
      </w:r>
      <w:r w:rsidR="0074492E">
        <w:rPr>
          <w:b/>
          <w:bCs/>
        </w:rPr>
        <w:t xml:space="preserve">manner </w:t>
      </w:r>
      <w:r w:rsidR="00227895" w:rsidRPr="00884052">
        <w:rPr>
          <w:b/>
        </w:rPr>
        <w:t xml:space="preserve">as </w:t>
      </w:r>
      <w:r w:rsidR="00227895" w:rsidRPr="00BA7536">
        <w:rPr>
          <w:b/>
          <w:bCs/>
        </w:rPr>
        <w:t xml:space="preserve">L3 </w:t>
      </w:r>
      <w:r w:rsidR="00BA7536" w:rsidRPr="00BA7536">
        <w:rPr>
          <w:b/>
          <w:bCs/>
        </w:rPr>
        <w:t xml:space="preserve">Beam </w:t>
      </w:r>
      <w:r w:rsidR="00227895" w:rsidRPr="00BA7536">
        <w:rPr>
          <w:b/>
          <w:bCs/>
        </w:rPr>
        <w:t>filtering</w:t>
      </w:r>
      <w:r w:rsidR="00BA7536">
        <w:rPr>
          <w:b/>
          <w:bCs/>
        </w:rPr>
        <w:t xml:space="preserve"> (</w:t>
      </w:r>
      <w:r w:rsidR="004B557E">
        <w:rPr>
          <w:b/>
          <w:bCs/>
        </w:rPr>
        <w:t xml:space="preserve">see TS </w:t>
      </w:r>
      <w:r w:rsidR="00BA7536">
        <w:rPr>
          <w:b/>
          <w:bCs/>
        </w:rPr>
        <w:t>38.300</w:t>
      </w:r>
      <w:r w:rsidR="004B557E">
        <w:rPr>
          <w:b/>
          <w:bCs/>
        </w:rPr>
        <w:t xml:space="preserve">, </w:t>
      </w:r>
      <w:r w:rsidR="00527FC0">
        <w:rPr>
          <w:b/>
          <w:bCs/>
        </w:rPr>
        <w:t>section 9.2.4</w:t>
      </w:r>
      <w:r w:rsidR="00BA7536">
        <w:rPr>
          <w:b/>
          <w:bCs/>
        </w:rPr>
        <w:t>)</w:t>
      </w:r>
      <w:r w:rsidR="00227895" w:rsidRPr="00884052">
        <w:rPr>
          <w:b/>
        </w:rPr>
        <w:t>.</w:t>
      </w:r>
      <w:r w:rsidR="00A359B2" w:rsidRPr="00884052">
        <w:rPr>
          <w:b/>
        </w:rPr>
        <w:t xml:space="preserve"> </w:t>
      </w:r>
    </w:p>
    <w:p w14:paraId="4D5DC5DE" w14:textId="2FA170F7" w:rsidR="00A557A8" w:rsidRDefault="00A557A8" w:rsidP="00884052">
      <w:pPr>
        <w:pStyle w:val="Heading2"/>
        <w:jc w:val="both"/>
      </w:pPr>
      <w:r>
        <w:t>2.</w:t>
      </w:r>
      <w:r w:rsidR="00094E3F">
        <w:t>3</w:t>
      </w:r>
      <w:r>
        <w:t>. Tru</w:t>
      </w:r>
      <w:r w:rsidR="00DF6FCC">
        <w:t>n</w:t>
      </w:r>
      <w:r>
        <w:t>cat</w:t>
      </w:r>
      <w:r w:rsidR="00DF6FCC">
        <w:t>i</w:t>
      </w:r>
      <w:r w:rsidR="000240B1">
        <w:t>on</w:t>
      </w:r>
      <w:r w:rsidR="00DF6FCC">
        <w:t xml:space="preserve"> </w:t>
      </w:r>
      <w:r w:rsidR="000240B1">
        <w:t xml:space="preserve">of </w:t>
      </w:r>
      <w:r w:rsidR="00DF6FCC">
        <w:t>MR</w:t>
      </w:r>
      <w:r>
        <w:t xml:space="preserve"> MAC CE </w:t>
      </w:r>
    </w:p>
    <w:p w14:paraId="0E34FD21" w14:textId="5151D36F" w:rsidR="00DF6FCC" w:rsidRDefault="002A298A" w:rsidP="00884052">
      <w:pPr>
        <w:jc w:val="both"/>
      </w:pPr>
      <w:r>
        <w:t>At RAN2#129 the following has been agreed:</w:t>
      </w:r>
    </w:p>
    <w:p w14:paraId="6B7CAC15" w14:textId="77777777" w:rsidR="00CC480B" w:rsidRPr="00056BA6" w:rsidRDefault="00CC480B" w:rsidP="00884052">
      <w:pPr>
        <w:pStyle w:val="Doc-text2"/>
        <w:numPr>
          <w:ilvl w:val="0"/>
          <w:numId w:val="20"/>
        </w:numPr>
        <w:pBdr>
          <w:top w:val="single" w:sz="4" w:space="1" w:color="auto"/>
          <w:left w:val="single" w:sz="4" w:space="4" w:color="auto"/>
          <w:bottom w:val="single" w:sz="4" w:space="1" w:color="auto"/>
          <w:right w:val="single" w:sz="4" w:space="0" w:color="auto"/>
        </w:pBdr>
        <w:jc w:val="both"/>
        <w:rPr>
          <w:lang w:val="en-US"/>
        </w:rPr>
      </w:pPr>
      <w:r>
        <w:t>Truncated MR MAC CE includes the triggered beam information:</w:t>
      </w:r>
    </w:p>
    <w:p w14:paraId="28E29BEA" w14:textId="77777777" w:rsidR="00CC480B" w:rsidRDefault="00CC480B" w:rsidP="00884052">
      <w:pPr>
        <w:pStyle w:val="Doc-text2"/>
        <w:pBdr>
          <w:top w:val="single" w:sz="4" w:space="1" w:color="auto"/>
          <w:left w:val="single" w:sz="4" w:space="4" w:color="auto"/>
          <w:bottom w:val="single" w:sz="4" w:space="1" w:color="auto"/>
          <w:right w:val="single" w:sz="4" w:space="0" w:color="auto"/>
        </w:pBdr>
        <w:ind w:left="1259" w:firstLine="0"/>
        <w:jc w:val="both"/>
        <w:rPr>
          <w:lang w:val="en-US"/>
        </w:rPr>
      </w:pPr>
      <w:r>
        <w:rPr>
          <w:lang w:val="en-US"/>
        </w:rPr>
        <w:tab/>
        <w:t xml:space="preserve">- </w:t>
      </w:r>
      <w:r w:rsidRPr="00056BA6">
        <w:rPr>
          <w:lang w:val="en-US"/>
        </w:rPr>
        <w:t>One report config ID (event config ID)</w:t>
      </w:r>
    </w:p>
    <w:p w14:paraId="18842445" w14:textId="77777777" w:rsidR="00CC480B" w:rsidRDefault="00CC480B" w:rsidP="00884052">
      <w:pPr>
        <w:pStyle w:val="Doc-text2"/>
        <w:pBdr>
          <w:top w:val="single" w:sz="4" w:space="1" w:color="auto"/>
          <w:left w:val="single" w:sz="4" w:space="4" w:color="auto"/>
          <w:bottom w:val="single" w:sz="4" w:space="1" w:color="auto"/>
          <w:right w:val="single" w:sz="4" w:space="0" w:color="auto"/>
        </w:pBdr>
        <w:ind w:left="1259" w:firstLine="0"/>
        <w:jc w:val="both"/>
        <w:rPr>
          <w:lang w:val="en-US"/>
        </w:rPr>
      </w:pPr>
      <w:r>
        <w:rPr>
          <w:lang w:val="en-US"/>
        </w:rPr>
        <w:tab/>
        <w:t xml:space="preserve">- </w:t>
      </w:r>
      <w:r w:rsidRPr="00056BA6">
        <w:rPr>
          <w:lang w:val="en-US"/>
        </w:rPr>
        <w:t>At least one triggered beam id (SSBRI or CRI) + L1 RSRP</w:t>
      </w:r>
    </w:p>
    <w:p w14:paraId="5216FB89" w14:textId="464D8F50" w:rsidR="002A298A" w:rsidRDefault="0032080D" w:rsidP="00884052">
      <w:pPr>
        <w:jc w:val="both"/>
      </w:pPr>
      <w:r>
        <w:br/>
        <w:t xml:space="preserve">It was also discussed </w:t>
      </w:r>
      <w:r w:rsidR="00F32BCE">
        <w:t xml:space="preserve">via offline thread </w:t>
      </w:r>
      <w:r>
        <w:t xml:space="preserve">when the UE </w:t>
      </w:r>
      <w:r w:rsidR="00527FC0">
        <w:t xml:space="preserve">can </w:t>
      </w:r>
      <w:r>
        <w:t>use</w:t>
      </w:r>
      <w:r w:rsidR="00527FC0">
        <w:t xml:space="preserve"> the</w:t>
      </w:r>
      <w:r>
        <w:t xml:space="preserve"> truncated MR MAC CE. </w:t>
      </w:r>
      <w:r w:rsidR="00F32BCE">
        <w:t>The following was concluded [6]:</w:t>
      </w:r>
    </w:p>
    <w:tbl>
      <w:tblPr>
        <w:tblStyle w:val="TableGrid"/>
        <w:tblW w:w="0" w:type="auto"/>
        <w:tblLook w:val="04A0" w:firstRow="1" w:lastRow="0" w:firstColumn="1" w:lastColumn="0" w:noHBand="0" w:noVBand="1"/>
      </w:tblPr>
      <w:tblGrid>
        <w:gridCol w:w="9631"/>
      </w:tblGrid>
      <w:tr w:rsidR="00F32BCE" w14:paraId="27206C78" w14:textId="77777777" w:rsidTr="00F32BCE">
        <w:tc>
          <w:tcPr>
            <w:tcW w:w="9631" w:type="dxa"/>
          </w:tcPr>
          <w:p w14:paraId="531D53B0" w14:textId="374F6F20" w:rsidR="00F32BCE" w:rsidRDefault="00F32BCE" w:rsidP="00884052">
            <w:pPr>
              <w:jc w:val="both"/>
            </w:pPr>
            <w:r>
              <w:t>13.</w:t>
            </w:r>
            <w:r>
              <w:tab/>
              <w:t>Truncated event-triggered L1 measurement report MAC CE can be used when the available grant is not sufficient to accommodate the normal measurement report MAC CE plus subheader</w:t>
            </w:r>
          </w:p>
        </w:tc>
      </w:tr>
    </w:tbl>
    <w:p w14:paraId="7F4E3C52" w14:textId="3E300E36" w:rsidR="00F32BCE" w:rsidRDefault="00F32BCE" w:rsidP="00884052">
      <w:pPr>
        <w:jc w:val="both"/>
      </w:pPr>
      <w:r>
        <w:br/>
      </w:r>
      <w:r w:rsidR="00314BB5">
        <w:t>In our opinion this should be clarified further</w:t>
      </w:r>
      <w:r w:rsidR="00D5163E">
        <w:t xml:space="preserve"> – the UE may use truncated format </w:t>
      </w:r>
      <w:r w:rsidR="002C50E5">
        <w:t xml:space="preserve">only </w:t>
      </w:r>
      <w:r w:rsidR="00D5163E">
        <w:t xml:space="preserve">when the normal MAC CE </w:t>
      </w:r>
      <w:r w:rsidR="00460207">
        <w:t>is</w:t>
      </w:r>
      <w:r w:rsidR="00D5163E">
        <w:t xml:space="preserve"> not </w:t>
      </w:r>
      <w:r w:rsidR="00460207">
        <w:t xml:space="preserve">able to accommodate the RSRIs that </w:t>
      </w:r>
      <w:r w:rsidR="00A970E4">
        <w:t>fulfil</w:t>
      </w:r>
      <w:r w:rsidR="00460207">
        <w:t xml:space="preserve"> the </w:t>
      </w:r>
      <w:r w:rsidR="00C353AD">
        <w:t>criteria</w:t>
      </w:r>
      <w:r w:rsidR="00B96699">
        <w:t xml:space="preserve"> (i.e. type1 and type3 if Option 1 in section 2.1 is adopted)</w:t>
      </w:r>
      <w:r w:rsidR="00C353AD">
        <w:t xml:space="preserve"> for the </w:t>
      </w:r>
      <w:r w:rsidR="00460207">
        <w:t>measurement repor</w:t>
      </w:r>
      <w:r w:rsidR="00D9209A">
        <w:t>t event</w:t>
      </w:r>
      <w:r w:rsidR="002C50E5">
        <w:t xml:space="preserve"> (</w:t>
      </w:r>
      <w:r w:rsidR="00A970E4">
        <w:t>i.e.</w:t>
      </w:r>
      <w:r w:rsidR="002C50E5">
        <w:t xml:space="preserve"> not </w:t>
      </w:r>
      <w:r w:rsidR="00A970E4">
        <w:t>just</w:t>
      </w:r>
      <w:r w:rsidR="002C50E5">
        <w:t xml:space="preserve"> when the total number of N beams cannot </w:t>
      </w:r>
      <w:r w:rsidR="005056D6">
        <w:t xml:space="preserve">be accommodated in the normal MAC CE). </w:t>
      </w:r>
      <w:r w:rsidR="00D9209A">
        <w:t xml:space="preserve"> </w:t>
      </w:r>
      <w:r w:rsidR="00D5163E">
        <w:t xml:space="preserve"> </w:t>
      </w:r>
    </w:p>
    <w:p w14:paraId="7F141615" w14:textId="2BC66313" w:rsidR="00DF6FCC" w:rsidRPr="00A330F2" w:rsidRDefault="00DF6FCC" w:rsidP="00884052">
      <w:pPr>
        <w:jc w:val="both"/>
        <w:rPr>
          <w:b/>
        </w:rPr>
      </w:pPr>
      <w:r w:rsidRPr="00A330F2">
        <w:rPr>
          <w:b/>
        </w:rPr>
        <w:t>Proposal</w:t>
      </w:r>
      <w:r w:rsidR="00A970E4">
        <w:rPr>
          <w:b/>
        </w:rPr>
        <w:t xml:space="preserve"> </w:t>
      </w:r>
      <w:r w:rsidR="00B96699">
        <w:rPr>
          <w:b/>
        </w:rPr>
        <w:t>3</w:t>
      </w:r>
      <w:r w:rsidRPr="00A330F2">
        <w:rPr>
          <w:b/>
        </w:rPr>
        <w:t xml:space="preserve">: </w:t>
      </w:r>
      <w:r w:rsidR="00A705B1">
        <w:rPr>
          <w:b/>
        </w:rPr>
        <w:t>T</w:t>
      </w:r>
      <w:r w:rsidRPr="00A330F2">
        <w:rPr>
          <w:b/>
        </w:rPr>
        <w:t xml:space="preserve">he UE uses truncated </w:t>
      </w:r>
      <w:r w:rsidR="00F82AB5" w:rsidRPr="00A330F2">
        <w:rPr>
          <w:b/>
        </w:rPr>
        <w:t xml:space="preserve">MR </w:t>
      </w:r>
      <w:r w:rsidRPr="00A330F2">
        <w:rPr>
          <w:b/>
        </w:rPr>
        <w:t xml:space="preserve">MAC CE </w:t>
      </w:r>
      <w:r w:rsidR="00EB2776" w:rsidRPr="00A330F2">
        <w:rPr>
          <w:b/>
        </w:rPr>
        <w:t xml:space="preserve">when it is not able to report all the beams </w:t>
      </w:r>
      <w:r w:rsidR="00E0451B" w:rsidRPr="00A330F2">
        <w:rPr>
          <w:b/>
        </w:rPr>
        <w:t xml:space="preserve">that </w:t>
      </w:r>
      <w:r w:rsidR="00390822" w:rsidRPr="00A330F2">
        <w:rPr>
          <w:b/>
        </w:rPr>
        <w:t>triggered the report</w:t>
      </w:r>
      <w:r w:rsidR="00F75D68">
        <w:rPr>
          <w:b/>
        </w:rPr>
        <w:t xml:space="preserve"> or beams that have earlier triggered the report</w:t>
      </w:r>
      <w:r w:rsidR="00A46CD5">
        <w:rPr>
          <w:b/>
        </w:rPr>
        <w:t xml:space="preserve"> (i.e. type1 or type3 if Option 1 is adopted)</w:t>
      </w:r>
      <w:r w:rsidR="00441446" w:rsidRPr="00A330F2">
        <w:rPr>
          <w:b/>
        </w:rPr>
        <w:t>, up to the configured number of beams</w:t>
      </w:r>
      <w:r w:rsidR="00D6551C" w:rsidRPr="00A330F2">
        <w:rPr>
          <w:b/>
        </w:rPr>
        <w:t>.</w:t>
      </w:r>
    </w:p>
    <w:p w14:paraId="0B1516E5" w14:textId="15E59C08" w:rsidR="008573F9" w:rsidRDefault="002B51FF" w:rsidP="00884052">
      <w:pPr>
        <w:jc w:val="both"/>
        <w:rPr>
          <w:b/>
        </w:rPr>
      </w:pPr>
      <w:r w:rsidRPr="00A330F2">
        <w:rPr>
          <w:b/>
          <w:bCs/>
        </w:rPr>
        <w:t>Proposal</w:t>
      </w:r>
      <w:r w:rsidR="00A970E4">
        <w:rPr>
          <w:b/>
          <w:bCs/>
        </w:rPr>
        <w:t xml:space="preserve"> </w:t>
      </w:r>
      <w:r w:rsidR="00B96699">
        <w:rPr>
          <w:b/>
          <w:bCs/>
        </w:rPr>
        <w:t>4</w:t>
      </w:r>
      <w:r w:rsidRPr="00A330F2">
        <w:rPr>
          <w:b/>
        </w:rPr>
        <w:t xml:space="preserve">: </w:t>
      </w:r>
      <w:r w:rsidR="00A705B1">
        <w:rPr>
          <w:b/>
        </w:rPr>
        <w:t>T</w:t>
      </w:r>
      <w:r w:rsidRPr="00A330F2">
        <w:rPr>
          <w:b/>
        </w:rPr>
        <w:t>he truncated MR MAC CE can only include</w:t>
      </w:r>
      <w:r w:rsidR="00584DBB" w:rsidRPr="00A330F2">
        <w:rPr>
          <w:b/>
        </w:rPr>
        <w:t xml:space="preserve"> RSRI</w:t>
      </w:r>
      <w:r w:rsidR="000C5742">
        <w:rPr>
          <w:b/>
        </w:rPr>
        <w:t>s</w:t>
      </w:r>
      <w:r w:rsidR="00584DBB" w:rsidRPr="00A330F2">
        <w:rPr>
          <w:b/>
        </w:rPr>
        <w:t xml:space="preserve"> </w:t>
      </w:r>
      <w:r w:rsidR="00430DAE">
        <w:rPr>
          <w:b/>
        </w:rPr>
        <w:t xml:space="preserve">of beams </w:t>
      </w:r>
      <w:r w:rsidR="00584DBB" w:rsidRPr="00A330F2">
        <w:rPr>
          <w:b/>
        </w:rPr>
        <w:t xml:space="preserve">that fulfil </w:t>
      </w:r>
      <w:r w:rsidR="002469DA">
        <w:rPr>
          <w:b/>
        </w:rPr>
        <w:t>or ha</w:t>
      </w:r>
      <w:r w:rsidR="00B605BF">
        <w:rPr>
          <w:b/>
        </w:rPr>
        <w:t>ve</w:t>
      </w:r>
      <w:r w:rsidR="002469DA">
        <w:rPr>
          <w:b/>
        </w:rPr>
        <w:t xml:space="preserve"> fulfilled </w:t>
      </w:r>
      <w:r w:rsidR="00584DBB" w:rsidRPr="00A330F2">
        <w:rPr>
          <w:b/>
        </w:rPr>
        <w:t>the triggering conditions</w:t>
      </w:r>
      <w:r w:rsidR="009F71BA">
        <w:rPr>
          <w:b/>
        </w:rPr>
        <w:t xml:space="preserve"> earlier</w:t>
      </w:r>
      <w:r w:rsidR="00584DBB" w:rsidRPr="00A330F2">
        <w:rPr>
          <w:b/>
        </w:rPr>
        <w:t>.</w:t>
      </w:r>
    </w:p>
    <w:p w14:paraId="7C44F37B" w14:textId="5F777212" w:rsidR="00B1358E" w:rsidRDefault="00AC1FBB" w:rsidP="00884052">
      <w:pPr>
        <w:jc w:val="both"/>
        <w:rPr>
          <w:b/>
        </w:rPr>
      </w:pPr>
      <w:r w:rsidRPr="00AC1FBB">
        <w:rPr>
          <w:b/>
          <w:bCs/>
        </w:rPr>
        <w:t xml:space="preserve">Proposal </w:t>
      </w:r>
      <w:r w:rsidR="00B96699">
        <w:rPr>
          <w:b/>
          <w:bCs/>
        </w:rPr>
        <w:t>5</w:t>
      </w:r>
      <w:r w:rsidRPr="00AC1FBB">
        <w:rPr>
          <w:b/>
          <w:bCs/>
        </w:rPr>
        <w:t>:</w:t>
      </w:r>
      <w:r w:rsidRPr="34EC0DF9">
        <w:rPr>
          <w:rFonts w:cstheme="minorBidi"/>
          <w:b/>
        </w:rPr>
        <w:t xml:space="preserve"> </w:t>
      </w:r>
      <w:r w:rsidR="00B6586D" w:rsidRPr="34EC0DF9">
        <w:rPr>
          <w:rFonts w:cstheme="minorBidi"/>
          <w:b/>
        </w:rPr>
        <w:t>I</w:t>
      </w:r>
      <w:r w:rsidRPr="34EC0DF9">
        <w:rPr>
          <w:rFonts w:cstheme="minorBidi"/>
          <w:b/>
        </w:rPr>
        <w:t xml:space="preserve">f the triggered beam (the beam </w:t>
      </w:r>
      <w:r w:rsidR="00D07789" w:rsidRPr="34EC0DF9">
        <w:rPr>
          <w:rFonts w:cstheme="minorBidi"/>
          <w:b/>
        </w:rPr>
        <w:t>or beams</w:t>
      </w:r>
      <w:r w:rsidRPr="34EC0DF9">
        <w:rPr>
          <w:rFonts w:cstheme="minorBidi"/>
          <w:b/>
        </w:rPr>
        <w:t xml:space="preserve"> that triggered the report) is the </w:t>
      </w:r>
      <w:r w:rsidR="003A573A" w:rsidRPr="34EC0DF9">
        <w:rPr>
          <w:rFonts w:cstheme="minorBidi"/>
          <w:b/>
        </w:rPr>
        <w:t xml:space="preserve">type1 </w:t>
      </w:r>
      <w:r w:rsidRPr="34EC0DF9">
        <w:rPr>
          <w:rFonts w:cstheme="minorBidi"/>
          <w:b/>
        </w:rPr>
        <w:t>the UE includes first the beam or beams that triggered the report</w:t>
      </w:r>
      <w:r w:rsidRPr="34EC0DF9">
        <w:rPr>
          <w:rFonts w:cstheme="minorBidi"/>
          <w:b/>
          <w:bCs/>
        </w:rPr>
        <w:t>:</w:t>
      </w:r>
    </w:p>
    <w:p w14:paraId="5346B829" w14:textId="77777777" w:rsidR="00B1358E" w:rsidRDefault="00AC1FBB" w:rsidP="00884052">
      <w:pPr>
        <w:pStyle w:val="ListParagraph"/>
        <w:jc w:val="both"/>
        <w:rPr>
          <w:rFonts w:cstheme="minorHAnsi"/>
          <w:b/>
        </w:rPr>
      </w:pPr>
      <w:r w:rsidRPr="00B1358E">
        <w:rPr>
          <w:rFonts w:cstheme="minorHAnsi"/>
          <w:b/>
        </w:rPr>
        <w:t>After that the UE includes the beams that are reported for leaving condition (type2)</w:t>
      </w:r>
      <w:r w:rsidR="00B1358E" w:rsidRPr="00B1358E">
        <w:rPr>
          <w:rFonts w:cstheme="minorHAnsi"/>
          <w:b/>
        </w:rPr>
        <w:t>, if these exist</w:t>
      </w:r>
    </w:p>
    <w:p w14:paraId="534DB91E" w14:textId="1A694347" w:rsidR="00AC1FBB" w:rsidRDefault="00AC1FBB" w:rsidP="00884052">
      <w:pPr>
        <w:pStyle w:val="ListParagraph"/>
        <w:jc w:val="both"/>
        <w:rPr>
          <w:rFonts w:cstheme="minorHAnsi"/>
          <w:b/>
        </w:rPr>
      </w:pPr>
      <w:r w:rsidRPr="00B1358E">
        <w:rPr>
          <w:rFonts w:cstheme="minorHAnsi"/>
          <w:b/>
        </w:rPr>
        <w:t>After that the UE includes the beams that are reported as type3 (i.e. still meet the triggering condition but were reported already beforehand).</w:t>
      </w:r>
    </w:p>
    <w:p w14:paraId="51A66E9D" w14:textId="3ACAE806" w:rsidR="00DB21AB" w:rsidRDefault="00DB21AB" w:rsidP="00884052">
      <w:pPr>
        <w:jc w:val="both"/>
        <w:rPr>
          <w:bCs/>
        </w:rPr>
      </w:pPr>
      <w:r w:rsidRPr="00DB21AB">
        <w:rPr>
          <w:bCs/>
        </w:rPr>
        <w:t>In case Option 3 (section 2.1) is adopted (i.e. working assumption is rejected) then type1 and</w:t>
      </w:r>
      <w:r>
        <w:rPr>
          <w:bCs/>
        </w:rPr>
        <w:t xml:space="preserve"> type3</w:t>
      </w:r>
      <w:r w:rsidR="008A14ED">
        <w:rPr>
          <w:bCs/>
        </w:rPr>
        <w:t xml:space="preserve"> are not differentiated and are reported first in such MR.</w:t>
      </w:r>
    </w:p>
    <w:p w14:paraId="6F8CAC61" w14:textId="5F6A6C73" w:rsidR="00853E82" w:rsidRPr="008A14ED" w:rsidRDefault="008A14ED" w:rsidP="00884052">
      <w:pPr>
        <w:jc w:val="both"/>
        <w:rPr>
          <w:b/>
        </w:rPr>
      </w:pPr>
      <w:r w:rsidRPr="008A14ED">
        <w:rPr>
          <w:b/>
        </w:rPr>
        <w:t>Proposal 6: If Option 3 is adopted then then type1 and type3 are not differentiated and are reported first in MR MAC CE.</w:t>
      </w:r>
    </w:p>
    <w:p w14:paraId="0A135F5B" w14:textId="10CF658D" w:rsidR="001720C3" w:rsidRDefault="004A1E4F" w:rsidP="00884052">
      <w:pPr>
        <w:pStyle w:val="Heading2"/>
        <w:jc w:val="both"/>
      </w:pPr>
      <w:r w:rsidRPr="00286FE1">
        <w:t>2.</w:t>
      </w:r>
      <w:r w:rsidR="00094E3F">
        <w:t>4</w:t>
      </w:r>
      <w:r w:rsidRPr="00286FE1">
        <w:t xml:space="preserve"> </w:t>
      </w:r>
      <w:r>
        <w:t xml:space="preserve">Prohibit Timer </w:t>
      </w:r>
      <w:r w:rsidR="00CF6C7E">
        <w:t>f</w:t>
      </w:r>
      <w:r>
        <w:t xml:space="preserve">or triggering </w:t>
      </w:r>
      <w:r w:rsidRPr="00286FE1">
        <w:t>the MAC CE Report</w:t>
      </w:r>
    </w:p>
    <w:p w14:paraId="7639BB57" w14:textId="74D76762" w:rsidR="009749EE" w:rsidRDefault="007C49BE" w:rsidP="00884052">
      <w:pPr>
        <w:jc w:val="both"/>
      </w:pPr>
      <w:r>
        <w:t>T</w:t>
      </w:r>
      <w:r w:rsidR="007C7F63">
        <w:t>o</w:t>
      </w:r>
      <w:r>
        <w:t xml:space="preserve"> avoid too frequent measurement reporting by the UE</w:t>
      </w:r>
      <w:r w:rsidR="00D13A23">
        <w:t xml:space="preserve">, a prohibit timer </w:t>
      </w:r>
      <w:r w:rsidR="00E206A1">
        <w:t>c</w:t>
      </w:r>
      <w:r w:rsidR="00D13A23">
        <w:t xml:space="preserve">ould be applied for the event triggered reporting. The </w:t>
      </w:r>
      <w:r w:rsidR="00FA31A3">
        <w:t>prohibit timer could be applied per reporting configuration i.e</w:t>
      </w:r>
      <w:r w:rsidR="0082553E">
        <w:t>.</w:t>
      </w:r>
      <w:r w:rsidR="00FA31A3">
        <w:t xml:space="preserve"> the UE would not be allowed to trigger another MR MAC CE for the same reporting configuration</w:t>
      </w:r>
      <w:r w:rsidR="007C7F63">
        <w:t xml:space="preserve"> while t</w:t>
      </w:r>
      <w:r w:rsidR="00E206A1">
        <w:t>he</w:t>
      </w:r>
      <w:r w:rsidR="007C7F63">
        <w:t xml:space="preserve"> </w:t>
      </w:r>
      <w:r w:rsidR="00E206A1">
        <w:t xml:space="preserve">associated </w:t>
      </w:r>
      <w:r w:rsidR="007C7F63">
        <w:t>prohibit timer is running.</w:t>
      </w:r>
    </w:p>
    <w:p w14:paraId="69575DE5" w14:textId="5F603ADB" w:rsidR="00FF533E" w:rsidRPr="000D3D2C" w:rsidRDefault="007C7F63" w:rsidP="00884052">
      <w:pPr>
        <w:jc w:val="both"/>
        <w:rPr>
          <w:b/>
          <w:bCs/>
        </w:rPr>
      </w:pPr>
      <w:r w:rsidRPr="00A91F14">
        <w:rPr>
          <w:b/>
          <w:bCs/>
        </w:rPr>
        <w:t>Observation</w:t>
      </w:r>
      <w:r w:rsidR="00BA3777">
        <w:rPr>
          <w:b/>
          <w:bCs/>
        </w:rPr>
        <w:t xml:space="preserve"> </w:t>
      </w:r>
      <w:r w:rsidR="00933EAA">
        <w:rPr>
          <w:b/>
          <w:bCs/>
        </w:rPr>
        <w:t>6</w:t>
      </w:r>
      <w:r w:rsidRPr="000D3D2C">
        <w:rPr>
          <w:b/>
          <w:bCs/>
        </w:rPr>
        <w:t xml:space="preserve">: </w:t>
      </w:r>
      <w:r w:rsidR="0002684F">
        <w:rPr>
          <w:b/>
          <w:bCs/>
        </w:rPr>
        <w:t xml:space="preserve">A </w:t>
      </w:r>
      <w:r w:rsidR="00317D7C" w:rsidRPr="000D3D2C">
        <w:rPr>
          <w:b/>
          <w:bCs/>
        </w:rPr>
        <w:t xml:space="preserve">prohibit timer </w:t>
      </w:r>
      <w:r w:rsidR="00717FC0">
        <w:rPr>
          <w:b/>
          <w:bCs/>
        </w:rPr>
        <w:t>c</w:t>
      </w:r>
      <w:r w:rsidR="00317D7C" w:rsidRPr="000D3D2C">
        <w:rPr>
          <w:b/>
          <w:bCs/>
        </w:rPr>
        <w:t>ould be applied for the LTM event triggered reporting to avoid too frequent measurement reporting.</w:t>
      </w:r>
    </w:p>
    <w:p w14:paraId="3302D63B" w14:textId="284C7C73" w:rsidR="00AC2D0A" w:rsidRDefault="00122128" w:rsidP="00884052">
      <w:pPr>
        <w:jc w:val="both"/>
        <w:rPr>
          <w:b/>
          <w:bCs/>
        </w:rPr>
      </w:pPr>
      <w:r w:rsidRPr="000D3D2C">
        <w:rPr>
          <w:b/>
          <w:bCs/>
        </w:rPr>
        <w:t>Proposal</w:t>
      </w:r>
      <w:r w:rsidR="00BA3777">
        <w:rPr>
          <w:b/>
          <w:bCs/>
        </w:rPr>
        <w:t xml:space="preserve"> </w:t>
      </w:r>
      <w:r w:rsidR="008A14ED">
        <w:rPr>
          <w:b/>
          <w:bCs/>
        </w:rPr>
        <w:t>7</w:t>
      </w:r>
      <w:r w:rsidRPr="00A91F14">
        <w:rPr>
          <w:b/>
          <w:bCs/>
        </w:rPr>
        <w:t xml:space="preserve">: RAN2 to support </w:t>
      </w:r>
      <w:r w:rsidR="00717FC0">
        <w:rPr>
          <w:b/>
          <w:bCs/>
        </w:rPr>
        <w:t xml:space="preserve">a </w:t>
      </w:r>
      <w:r w:rsidRPr="00A91F14">
        <w:rPr>
          <w:b/>
          <w:bCs/>
        </w:rPr>
        <w:t xml:space="preserve">prohibit timer </w:t>
      </w:r>
      <w:r w:rsidR="007C49BE" w:rsidRPr="00A91F14">
        <w:rPr>
          <w:b/>
          <w:bCs/>
        </w:rPr>
        <w:t>for event triggered reporting</w:t>
      </w:r>
      <w:r w:rsidR="00717FC0">
        <w:rPr>
          <w:b/>
          <w:bCs/>
        </w:rPr>
        <w:t>. T</w:t>
      </w:r>
      <w:r w:rsidR="007C49BE" w:rsidRPr="00A91F14">
        <w:rPr>
          <w:b/>
          <w:bCs/>
        </w:rPr>
        <w:t xml:space="preserve">he prohibit timer is applied </w:t>
      </w:r>
      <w:r w:rsidR="006E27FE" w:rsidRPr="00A91F14">
        <w:rPr>
          <w:b/>
          <w:bCs/>
        </w:rPr>
        <w:t>per reporting configuration.</w:t>
      </w:r>
    </w:p>
    <w:p w14:paraId="72080078" w14:textId="7F7789AB" w:rsidR="001C4DA4" w:rsidRDefault="001C4DA4" w:rsidP="00884052">
      <w:pPr>
        <w:pStyle w:val="Heading2"/>
        <w:jc w:val="both"/>
      </w:pPr>
      <w:r>
        <w:t>2.</w:t>
      </w:r>
      <w:r w:rsidR="00094E3F">
        <w:t>5</w:t>
      </w:r>
      <w:r>
        <w:t xml:space="preserve"> Number of reported beams </w:t>
      </w:r>
      <w:r w:rsidR="00C03171">
        <w:t>in MR MAC CE</w:t>
      </w:r>
    </w:p>
    <w:p w14:paraId="66AF90F8" w14:textId="193A98C8" w:rsidR="00CC17AA" w:rsidRPr="00CC17AA" w:rsidRDefault="003F7D91" w:rsidP="00884052">
      <w:pPr>
        <w:jc w:val="both"/>
      </w:pPr>
      <w:r>
        <w:t>The following has been agreed so far regarding the number of beams and what kind of beams could be reported:</w:t>
      </w:r>
    </w:p>
    <w:p w14:paraId="71AFAD63" w14:textId="6F892092" w:rsidR="00CC17AA" w:rsidRPr="00B47F9F" w:rsidRDefault="00CC17AA" w:rsidP="00884052">
      <w:pPr>
        <w:pStyle w:val="Doc-text2"/>
        <w:pBdr>
          <w:top w:val="single" w:sz="4" w:space="1" w:color="auto"/>
          <w:left w:val="single" w:sz="4" w:space="4" w:color="auto"/>
          <w:bottom w:val="single" w:sz="4" w:space="1" w:color="auto"/>
          <w:right w:val="single" w:sz="4" w:space="0" w:color="auto"/>
        </w:pBdr>
        <w:ind w:left="0" w:firstLine="0"/>
        <w:jc w:val="both"/>
        <w:rPr>
          <w:lang w:val="en-US"/>
        </w:rPr>
      </w:pPr>
      <w:r>
        <w:t>7. For event-triggered L1 LTM measurement reporting, max N is total number of all beams included into MR MAC CE.</w:t>
      </w:r>
    </w:p>
    <w:p w14:paraId="7B9BAC3E" w14:textId="63690259" w:rsidR="00CC17AA" w:rsidRPr="00B47F9F" w:rsidRDefault="00CC17AA" w:rsidP="00884052">
      <w:pPr>
        <w:pStyle w:val="Doc-text2"/>
        <w:numPr>
          <w:ilvl w:val="0"/>
          <w:numId w:val="16"/>
        </w:numPr>
        <w:pBdr>
          <w:top w:val="single" w:sz="4" w:space="1" w:color="auto"/>
          <w:left w:val="single" w:sz="4" w:space="4" w:color="auto"/>
          <w:bottom w:val="single" w:sz="4" w:space="1" w:color="auto"/>
          <w:right w:val="single" w:sz="4" w:space="0" w:color="auto"/>
        </w:pBdr>
        <w:ind w:left="360"/>
        <w:jc w:val="both"/>
        <w:rPr>
          <w:lang w:val="en-US"/>
        </w:rPr>
      </w:pPr>
      <w:r w:rsidRPr="004B1CE7">
        <w:t xml:space="preserve">For event-triggered L1 LTM measurement reporting, </w:t>
      </w:r>
      <w:r>
        <w:t xml:space="preserve">NW controls if </w:t>
      </w:r>
      <w:r w:rsidRPr="004B1CE7">
        <w:t xml:space="preserve">the beam(s) not satisfying the event </w:t>
      </w:r>
      <w:r>
        <w:t>could</w:t>
      </w:r>
      <w:r w:rsidRPr="004B1CE7">
        <w:t xml:space="preserve"> be reported</w:t>
      </w:r>
      <w:r>
        <w:t xml:space="preserve"> according to N beams</w:t>
      </w:r>
      <w:r w:rsidRPr="004B1CE7">
        <w:t xml:space="preserve"> in MR MAC CE.</w:t>
      </w:r>
    </w:p>
    <w:p w14:paraId="252E955D" w14:textId="30BA1626" w:rsidR="008035BA" w:rsidRPr="000D3D2C" w:rsidRDefault="008035BA" w:rsidP="00884052">
      <w:pPr>
        <w:jc w:val="both"/>
      </w:pPr>
      <w:r>
        <w:rPr>
          <w:b/>
          <w:bCs/>
          <w:lang w:val="en-US"/>
        </w:rPr>
        <w:br/>
      </w:r>
      <w:r w:rsidR="00C431D2" w:rsidRPr="000D3D2C">
        <w:t>The definition</w:t>
      </w:r>
      <w:r w:rsidR="00913F13">
        <w:t xml:space="preserve"> of Rel-18 LTM report content</w:t>
      </w:r>
      <w:r w:rsidR="00C431D2" w:rsidRPr="000D3D2C">
        <w:t xml:space="preserve"> in TS 38.331 is as follows:</w:t>
      </w:r>
    </w:p>
    <w:p w14:paraId="70908490" w14:textId="77777777" w:rsidR="008D07DE" w:rsidRPr="00FF4867" w:rsidRDefault="008D07DE" w:rsidP="00884052">
      <w:pPr>
        <w:pStyle w:val="PL"/>
        <w:jc w:val="both"/>
      </w:pPr>
      <w:r w:rsidRPr="00FF4867">
        <w:t xml:space="preserve">LTM-ReportContent-r18 ::=     </w:t>
      </w:r>
      <w:r w:rsidRPr="00FF4867">
        <w:rPr>
          <w:color w:val="993366"/>
        </w:rPr>
        <w:t>SEQUENCE</w:t>
      </w:r>
      <w:r w:rsidRPr="00FF4867">
        <w:t xml:space="preserve"> {</w:t>
      </w:r>
    </w:p>
    <w:p w14:paraId="733A8A03" w14:textId="77777777" w:rsidR="008D07DE" w:rsidRPr="00FF4867" w:rsidRDefault="008D07DE" w:rsidP="00884052">
      <w:pPr>
        <w:pStyle w:val="PL"/>
        <w:jc w:val="both"/>
      </w:pPr>
      <w:r w:rsidRPr="00FF4867">
        <w:t xml:space="preserve">    nrOfReportedCells-r18                          </w:t>
      </w:r>
      <w:r w:rsidRPr="00FF4867">
        <w:rPr>
          <w:color w:val="993366"/>
        </w:rPr>
        <w:t>ENUMERATED</w:t>
      </w:r>
      <w:r w:rsidRPr="00FF4867">
        <w:t xml:space="preserve"> </w:t>
      </w:r>
      <w:r w:rsidRPr="00E2168A">
        <w:rPr>
          <w:highlight w:val="yellow"/>
        </w:rPr>
        <w:t>{n1,n2,n3,n4},</w:t>
      </w:r>
    </w:p>
    <w:p w14:paraId="27CD7F1D" w14:textId="77777777" w:rsidR="008D07DE" w:rsidRPr="00FF4867" w:rsidRDefault="008D07DE" w:rsidP="00884052">
      <w:pPr>
        <w:pStyle w:val="PL"/>
        <w:jc w:val="both"/>
      </w:pPr>
      <w:r w:rsidRPr="00FF4867">
        <w:t xml:space="preserve">    nrOfReportedRS-PerCell-r18                     </w:t>
      </w:r>
      <w:r w:rsidRPr="00FF4867">
        <w:rPr>
          <w:color w:val="993366"/>
        </w:rPr>
        <w:t>ENUMERATED</w:t>
      </w:r>
      <w:r w:rsidRPr="00FF4867">
        <w:t xml:space="preserve"> </w:t>
      </w:r>
      <w:r w:rsidRPr="00E2168A">
        <w:rPr>
          <w:highlight w:val="yellow"/>
        </w:rPr>
        <w:t>{n1,n2,n3,n4},</w:t>
      </w:r>
    </w:p>
    <w:p w14:paraId="11925647" w14:textId="77777777" w:rsidR="008D07DE" w:rsidRPr="00FF4867" w:rsidRDefault="008D07DE" w:rsidP="00884052">
      <w:pPr>
        <w:pStyle w:val="PL"/>
        <w:jc w:val="both"/>
        <w:rPr>
          <w:color w:val="808080"/>
        </w:rPr>
      </w:pPr>
      <w:r w:rsidRPr="00FF4867">
        <w:t xml:space="preserve">    spCellInclusion-r18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360493FF" w14:textId="77777777" w:rsidR="008D07DE" w:rsidRPr="00FF4867" w:rsidRDefault="008D07DE" w:rsidP="00884052">
      <w:pPr>
        <w:pStyle w:val="PL"/>
        <w:jc w:val="both"/>
      </w:pPr>
      <w:r w:rsidRPr="00FF4867">
        <w:t>}</w:t>
      </w:r>
    </w:p>
    <w:p w14:paraId="4D8438BE" w14:textId="080B53B1" w:rsidR="00CC17AA" w:rsidRPr="00E2168A" w:rsidRDefault="008035BA" w:rsidP="00884052">
      <w:pPr>
        <w:jc w:val="both"/>
      </w:pPr>
      <w:r>
        <w:br/>
      </w:r>
      <w:r w:rsidR="00CC17AA" w:rsidRPr="00E2168A">
        <w:t>The maximum number of reported beams in R18 LTM was specified to be 16</w:t>
      </w:r>
      <w:r w:rsidR="00C03171">
        <w:t>. We see no strong reason to deviate from this</w:t>
      </w:r>
      <w:r w:rsidR="00C9478E">
        <w:t xml:space="preserve"> and th</w:t>
      </w:r>
      <w:r w:rsidR="00815264">
        <w:t>erefore</w:t>
      </w:r>
      <w:r w:rsidR="00C9478E">
        <w:t xml:space="preserve"> the number of reported beams can be up to N=16</w:t>
      </w:r>
      <w:r w:rsidR="001E23E4">
        <w:t>.</w:t>
      </w:r>
      <w:r w:rsidR="003422E0" w:rsidRPr="003422E0">
        <w:t xml:space="preserve"> </w:t>
      </w:r>
      <w:r w:rsidR="001E23E4">
        <w:t>T</w:t>
      </w:r>
      <w:r w:rsidR="00D25E9B">
        <w:t>he value is network configurable.</w:t>
      </w:r>
      <w:r w:rsidR="00243ACD">
        <w:t xml:space="preserve"> The same has been also confirmed by RAN1 in their response LS </w:t>
      </w:r>
      <w:r w:rsidR="00584A94">
        <w:t>[10]</w:t>
      </w:r>
      <w:r w:rsidR="00243ACD">
        <w:t>.</w:t>
      </w:r>
      <w:r w:rsidR="002C12B0">
        <w:t xml:space="preserve"> In [10] it is indicated the maximum of 16 beams can be reported and that is independent of whether the serving beam is included or not. </w:t>
      </w:r>
      <w:r w:rsidR="004432B6">
        <w:t xml:space="preserve">In addition, </w:t>
      </w:r>
      <w:r w:rsidR="00090869">
        <w:t xml:space="preserve">RAN1 may introduce the capability </w:t>
      </w:r>
      <w:r w:rsidR="0042131F" w:rsidRPr="0042131F">
        <w:t>to indicate the maximum number of beams</w:t>
      </w:r>
      <w:r w:rsidR="0042131F">
        <w:t xml:space="preserve"> </w:t>
      </w:r>
      <w:r w:rsidR="0042131F" w:rsidRPr="0042131F">
        <w:t>that the UE supports</w:t>
      </w:r>
      <w:r w:rsidR="0042131F">
        <w:t>.</w:t>
      </w:r>
    </w:p>
    <w:p w14:paraId="19B5FA22" w14:textId="600C8588" w:rsidR="001C4DA4" w:rsidRDefault="00231CF3" w:rsidP="00884052">
      <w:pPr>
        <w:jc w:val="both"/>
        <w:rPr>
          <w:b/>
          <w:bCs/>
        </w:rPr>
      </w:pPr>
      <w:r>
        <w:rPr>
          <w:b/>
          <w:bCs/>
        </w:rPr>
        <w:t>Observation</w:t>
      </w:r>
      <w:r w:rsidR="002D05BF">
        <w:rPr>
          <w:b/>
          <w:bCs/>
        </w:rPr>
        <w:t xml:space="preserve"> </w:t>
      </w:r>
      <w:r w:rsidR="00FE3933">
        <w:rPr>
          <w:b/>
          <w:bCs/>
        </w:rPr>
        <w:t>7</w:t>
      </w:r>
      <w:r>
        <w:rPr>
          <w:b/>
          <w:bCs/>
        </w:rPr>
        <w:t>: There is no reason to deviate from the R18 reporting parameters, where reporting of up to 16 beams can configured</w:t>
      </w:r>
      <w:r w:rsidR="001E23E4">
        <w:rPr>
          <w:b/>
          <w:bCs/>
        </w:rPr>
        <w:t>.</w:t>
      </w:r>
    </w:p>
    <w:p w14:paraId="35B4BB62" w14:textId="4CD0F477" w:rsidR="0042131F" w:rsidRDefault="0042131F" w:rsidP="00884052">
      <w:pPr>
        <w:jc w:val="both"/>
        <w:rPr>
          <w:b/>
          <w:bCs/>
        </w:rPr>
      </w:pPr>
      <w:r>
        <w:rPr>
          <w:b/>
          <w:bCs/>
        </w:rPr>
        <w:t xml:space="preserve">Observation 8: RAN1 confirms </w:t>
      </w:r>
      <w:r w:rsidRPr="0042131F">
        <w:rPr>
          <w:b/>
          <w:bCs/>
        </w:rPr>
        <w:t xml:space="preserve">the maximum of 16 beams can be reported and that </w:t>
      </w:r>
      <w:r w:rsidR="00132FAF">
        <w:rPr>
          <w:b/>
          <w:bCs/>
        </w:rPr>
        <w:t xml:space="preserve">amount </w:t>
      </w:r>
      <w:r w:rsidRPr="0042131F">
        <w:rPr>
          <w:b/>
          <w:bCs/>
        </w:rPr>
        <w:t>is independent of whether the serving beam is included</w:t>
      </w:r>
      <w:r w:rsidR="00132FAF">
        <w:rPr>
          <w:b/>
          <w:bCs/>
        </w:rPr>
        <w:t>.</w:t>
      </w:r>
    </w:p>
    <w:p w14:paraId="56DCB527" w14:textId="18B322B3" w:rsidR="00132FAF" w:rsidRDefault="00132FAF" w:rsidP="00884052">
      <w:pPr>
        <w:jc w:val="both"/>
        <w:rPr>
          <w:b/>
          <w:bCs/>
        </w:rPr>
      </w:pPr>
      <w:r>
        <w:rPr>
          <w:b/>
          <w:bCs/>
        </w:rPr>
        <w:t xml:space="preserve">Observation 9: RAN1 </w:t>
      </w:r>
      <w:r w:rsidRPr="00132FAF">
        <w:rPr>
          <w:b/>
          <w:bCs/>
        </w:rPr>
        <w:t>may introduce the capability to indicate the maximum number of beams that the UE supports</w:t>
      </w:r>
      <w:r>
        <w:rPr>
          <w:b/>
          <w:bCs/>
        </w:rPr>
        <w:t>.</w:t>
      </w:r>
    </w:p>
    <w:p w14:paraId="41EAE072" w14:textId="5E5D8812" w:rsidR="001E23E4" w:rsidRPr="0014237E" w:rsidRDefault="00AD21B0" w:rsidP="00884052">
      <w:pPr>
        <w:jc w:val="both"/>
      </w:pPr>
      <w:r w:rsidRPr="0014237E">
        <w:t xml:space="preserve">Furthermore, we don’t see </w:t>
      </w:r>
      <w:r w:rsidR="003011DB">
        <w:t xml:space="preserve">strong need to </w:t>
      </w:r>
      <w:r w:rsidR="004C0DD8">
        <w:t xml:space="preserve">have limitation </w:t>
      </w:r>
      <w:r w:rsidR="000F53CC">
        <w:t xml:space="preserve">of reported beams per cell </w:t>
      </w:r>
      <w:r w:rsidR="0035799F">
        <w:t>in the MR MAC CE</w:t>
      </w:r>
      <w:r w:rsidR="00FB21E7">
        <w:t>.</w:t>
      </w:r>
    </w:p>
    <w:p w14:paraId="6AA51C6A" w14:textId="27E94ED9" w:rsidR="00692E68" w:rsidRDefault="00231CF3" w:rsidP="00884052">
      <w:pPr>
        <w:jc w:val="both"/>
        <w:rPr>
          <w:b/>
          <w:bCs/>
        </w:rPr>
      </w:pPr>
      <w:r>
        <w:rPr>
          <w:b/>
          <w:bCs/>
        </w:rPr>
        <w:t>Proposal</w:t>
      </w:r>
      <w:r w:rsidR="00143583">
        <w:rPr>
          <w:b/>
          <w:bCs/>
        </w:rPr>
        <w:t xml:space="preserve"> </w:t>
      </w:r>
      <w:r w:rsidR="00815264">
        <w:rPr>
          <w:b/>
          <w:bCs/>
        </w:rPr>
        <w:t>8</w:t>
      </w:r>
      <w:r>
        <w:rPr>
          <w:b/>
          <w:bCs/>
        </w:rPr>
        <w:t xml:space="preserve">: </w:t>
      </w:r>
      <w:r w:rsidR="00DE7A8C">
        <w:rPr>
          <w:b/>
          <w:bCs/>
        </w:rPr>
        <w:t xml:space="preserve">For reporting </w:t>
      </w:r>
      <w:r w:rsidR="00D34399">
        <w:rPr>
          <w:b/>
          <w:bCs/>
        </w:rPr>
        <w:t>beams in MR MAC CE, up to 16 beams can be included.</w:t>
      </w:r>
      <w:r w:rsidR="00DC08FA">
        <w:rPr>
          <w:b/>
          <w:bCs/>
        </w:rPr>
        <w:t xml:space="preserve"> </w:t>
      </w:r>
      <w:r w:rsidR="00F72CC1">
        <w:rPr>
          <w:b/>
          <w:bCs/>
        </w:rPr>
        <w:t xml:space="preserve">Potential candidate </w:t>
      </w:r>
      <w:r w:rsidR="00DC08FA">
        <w:rPr>
          <w:b/>
          <w:bCs/>
        </w:rPr>
        <w:t xml:space="preserve">values </w:t>
      </w:r>
      <w:r w:rsidR="00AC2D0A">
        <w:rPr>
          <w:b/>
          <w:bCs/>
        </w:rPr>
        <w:t xml:space="preserve">for </w:t>
      </w:r>
      <w:r w:rsidR="00EE7C44">
        <w:rPr>
          <w:b/>
          <w:bCs/>
        </w:rPr>
        <w:t xml:space="preserve">the </w:t>
      </w:r>
      <w:r w:rsidR="00AC2D0A">
        <w:rPr>
          <w:b/>
          <w:bCs/>
        </w:rPr>
        <w:t>number of beams</w:t>
      </w:r>
      <w:r w:rsidR="00EE7C44">
        <w:rPr>
          <w:b/>
          <w:bCs/>
        </w:rPr>
        <w:t xml:space="preserve"> are:</w:t>
      </w:r>
      <w:r w:rsidR="00AC2D0A">
        <w:rPr>
          <w:b/>
          <w:bCs/>
        </w:rPr>
        <w:t xml:space="preserve"> </w:t>
      </w:r>
      <w:r w:rsidR="00DC08FA">
        <w:rPr>
          <w:b/>
          <w:bCs/>
        </w:rPr>
        <w:t>{1,2,</w:t>
      </w:r>
      <w:r w:rsidR="0020770C">
        <w:rPr>
          <w:b/>
          <w:bCs/>
        </w:rPr>
        <w:t>3,4,8,12,16</w:t>
      </w:r>
      <w:r w:rsidR="00DC08FA">
        <w:rPr>
          <w:b/>
          <w:bCs/>
        </w:rPr>
        <w:t>}</w:t>
      </w:r>
      <w:r w:rsidR="00EE7C44">
        <w:rPr>
          <w:b/>
          <w:bCs/>
        </w:rPr>
        <w:t>.</w:t>
      </w:r>
    </w:p>
    <w:p w14:paraId="5F51662A" w14:textId="1E5BB080" w:rsidR="00F03575" w:rsidRDefault="006F5076" w:rsidP="00884052">
      <w:pPr>
        <w:jc w:val="both"/>
      </w:pPr>
      <w:r w:rsidRPr="00E2168A">
        <w:t>In some case</w:t>
      </w:r>
      <w:r w:rsidR="00252204">
        <w:t>,</w:t>
      </w:r>
      <w:r w:rsidRPr="00E2168A">
        <w:t xml:space="preserve"> the number of reported beams not fulfilling the criteria should be limited to </w:t>
      </w:r>
      <w:r w:rsidR="00252204">
        <w:t>prevent the</w:t>
      </w:r>
      <w:r w:rsidR="00252204" w:rsidRPr="00E2168A">
        <w:t xml:space="preserve"> </w:t>
      </w:r>
      <w:r w:rsidRPr="00E2168A">
        <w:t xml:space="preserve">UE </w:t>
      </w:r>
      <w:r w:rsidR="00252204">
        <w:t>from</w:t>
      </w:r>
      <w:r w:rsidRPr="00E2168A">
        <w:t xml:space="preserve"> including </w:t>
      </w:r>
      <w:r w:rsidR="00C43B1D" w:rsidRPr="00E2168A">
        <w:t>information that may not be useful for the network. For example</w:t>
      </w:r>
      <w:r w:rsidR="00DA27C9">
        <w:t>,</w:t>
      </w:r>
      <w:r w:rsidR="00C43B1D" w:rsidRPr="00E2168A">
        <w:t xml:space="preserve"> </w:t>
      </w:r>
      <w:r w:rsidR="00252204">
        <w:t xml:space="preserve">when the </w:t>
      </w:r>
      <w:r w:rsidR="00DE22B9">
        <w:t xml:space="preserve">maximum number of beams which can be reported </w:t>
      </w:r>
      <w:r w:rsidR="00586FC9">
        <w:t>is</w:t>
      </w:r>
      <w:r w:rsidR="00C43B1D" w:rsidRPr="00E2168A">
        <w:t xml:space="preserve"> relatively large</w:t>
      </w:r>
      <w:r w:rsidR="00586FC9">
        <w:t>,</w:t>
      </w:r>
      <w:r w:rsidR="00C43B1D" w:rsidRPr="00E2168A">
        <w:t xml:space="preserve"> but only </w:t>
      </w:r>
      <w:r w:rsidR="00586FC9">
        <w:t xml:space="preserve">a </w:t>
      </w:r>
      <w:r w:rsidR="00C43B1D" w:rsidRPr="00E2168A">
        <w:t>few beams</w:t>
      </w:r>
      <w:r w:rsidR="005C2320">
        <w:t xml:space="preserve"> </w:t>
      </w:r>
      <w:r w:rsidR="00C43B1D" w:rsidRPr="00E2168A">
        <w:t>fulfil the reporting criteria</w:t>
      </w:r>
      <w:r w:rsidR="00586FC9">
        <w:t>,</w:t>
      </w:r>
      <w:r w:rsidR="00C43B1D" w:rsidRPr="00E2168A">
        <w:t xml:space="preserve"> it</w:t>
      </w:r>
      <w:r w:rsidR="001B7069" w:rsidRPr="00E2168A">
        <w:t xml:space="preserve"> is not beneficial to always </w:t>
      </w:r>
      <w:r w:rsidR="007D48D8">
        <w:t xml:space="preserve">include </w:t>
      </w:r>
      <w:r w:rsidR="001B7069" w:rsidRPr="00E2168A">
        <w:t>up to N beams in the MR MAC CE.</w:t>
      </w:r>
      <w:r w:rsidR="00A97EDF">
        <w:t xml:space="preserve"> This </w:t>
      </w:r>
      <w:r w:rsidR="007D48D8">
        <w:t>could unnece</w:t>
      </w:r>
      <w:r w:rsidR="00131F99">
        <w:t>ssarily</w:t>
      </w:r>
      <w:r w:rsidR="00A97EDF">
        <w:t xml:space="preserve"> consume UL resource</w:t>
      </w:r>
      <w:r w:rsidR="00DE0C7A">
        <w:t>s</w:t>
      </w:r>
      <w:r w:rsidR="00A97EDF">
        <w:t xml:space="preserve"> that </w:t>
      </w:r>
      <w:r w:rsidR="0045560C">
        <w:t>co</w:t>
      </w:r>
      <w:r w:rsidR="00A97EDF">
        <w:t xml:space="preserve">uld </w:t>
      </w:r>
      <w:r w:rsidR="00131F99">
        <w:t>otherwise</w:t>
      </w:r>
      <w:r w:rsidR="00A97EDF">
        <w:t xml:space="preserve"> be available for </w:t>
      </w:r>
      <w:r w:rsidR="00DE0C7A">
        <w:t xml:space="preserve">reporting </w:t>
      </w:r>
      <w:r w:rsidR="00A97EDF">
        <w:t xml:space="preserve">other </w:t>
      </w:r>
      <w:r w:rsidR="00CF2E83">
        <w:t>information</w:t>
      </w:r>
      <w:r w:rsidR="00DE0C7A">
        <w:t xml:space="preserve"> or sending UL user data.</w:t>
      </w:r>
    </w:p>
    <w:p w14:paraId="5C783497" w14:textId="668B7912" w:rsidR="006F5076" w:rsidRPr="00E2168A" w:rsidRDefault="00F03575" w:rsidP="00884052">
      <w:pPr>
        <w:jc w:val="both"/>
      </w:pPr>
      <w:r>
        <w:t xml:space="preserve">Also, when truncating the </w:t>
      </w:r>
      <w:r w:rsidR="00ED4F28">
        <w:t xml:space="preserve">MR MAC CE, </w:t>
      </w:r>
      <w:r w:rsidR="00CF2E83">
        <w:t>any</w:t>
      </w:r>
      <w:r w:rsidR="00ED4F28">
        <w:t xml:space="preserve"> </w:t>
      </w:r>
      <w:r w:rsidR="00CF2E83">
        <w:t xml:space="preserve">beam </w:t>
      </w:r>
      <w:r w:rsidR="00ED4F28">
        <w:t>not fulfilling the reporting criteria should be omitted</w:t>
      </w:r>
      <w:r w:rsidR="009316C4">
        <w:t>, like we have suggested already above</w:t>
      </w:r>
      <w:r w:rsidR="00ED4F28">
        <w:t>.</w:t>
      </w:r>
      <w:r w:rsidR="005C2320">
        <w:t xml:space="preserve"> </w:t>
      </w:r>
    </w:p>
    <w:p w14:paraId="029E7EF9" w14:textId="582412D1" w:rsidR="0047641F" w:rsidRDefault="00692E68" w:rsidP="00884052">
      <w:pPr>
        <w:jc w:val="both"/>
        <w:rPr>
          <w:b/>
          <w:bCs/>
        </w:rPr>
      </w:pPr>
      <w:r>
        <w:rPr>
          <w:b/>
          <w:bCs/>
        </w:rPr>
        <w:t>Observation</w:t>
      </w:r>
      <w:r w:rsidR="00E63ED3">
        <w:rPr>
          <w:b/>
          <w:bCs/>
        </w:rPr>
        <w:t xml:space="preserve"> </w:t>
      </w:r>
      <w:r w:rsidR="00132FAF">
        <w:rPr>
          <w:b/>
          <w:bCs/>
        </w:rPr>
        <w:t>10</w:t>
      </w:r>
      <w:r>
        <w:rPr>
          <w:b/>
          <w:bCs/>
        </w:rPr>
        <w:t xml:space="preserve">: </w:t>
      </w:r>
      <w:r w:rsidR="0043128A">
        <w:rPr>
          <w:b/>
          <w:bCs/>
        </w:rPr>
        <w:t>T</w:t>
      </w:r>
      <w:r>
        <w:rPr>
          <w:b/>
          <w:bCs/>
        </w:rPr>
        <w:t>he number of reported candidate beams that do not fulfil the reporting criteria should be limited</w:t>
      </w:r>
      <w:r w:rsidR="0043128A">
        <w:rPr>
          <w:b/>
          <w:bCs/>
        </w:rPr>
        <w:t>.</w:t>
      </w:r>
    </w:p>
    <w:p w14:paraId="0D914969" w14:textId="4839D724" w:rsidR="00296797" w:rsidRPr="00D25B8E" w:rsidRDefault="001B7069" w:rsidP="00884052">
      <w:pPr>
        <w:jc w:val="both"/>
        <w:rPr>
          <w:b/>
          <w:bCs/>
        </w:rPr>
      </w:pPr>
      <w:r>
        <w:rPr>
          <w:b/>
          <w:bCs/>
        </w:rPr>
        <w:t>Proposal</w:t>
      </w:r>
      <w:r w:rsidR="00C02F91">
        <w:rPr>
          <w:b/>
          <w:bCs/>
        </w:rPr>
        <w:t xml:space="preserve"> </w:t>
      </w:r>
      <w:r w:rsidR="003B27B4">
        <w:rPr>
          <w:b/>
          <w:bCs/>
        </w:rPr>
        <w:t>9</w:t>
      </w:r>
      <w:r>
        <w:rPr>
          <w:b/>
          <w:bCs/>
        </w:rPr>
        <w:t xml:space="preserve">: </w:t>
      </w:r>
      <w:r w:rsidR="00805D81">
        <w:rPr>
          <w:b/>
          <w:bCs/>
        </w:rPr>
        <w:t xml:space="preserve">A maximum </w:t>
      </w:r>
      <w:r>
        <w:rPr>
          <w:b/>
          <w:bCs/>
        </w:rPr>
        <w:t xml:space="preserve">limit </w:t>
      </w:r>
      <w:r w:rsidR="00805D81">
        <w:rPr>
          <w:b/>
          <w:bCs/>
        </w:rPr>
        <w:t xml:space="preserve">should be </w:t>
      </w:r>
      <w:r w:rsidR="00B36EA0">
        <w:rPr>
          <w:b/>
          <w:bCs/>
        </w:rPr>
        <w:t>set</w:t>
      </w:r>
      <w:r w:rsidR="00805D81">
        <w:rPr>
          <w:b/>
          <w:bCs/>
        </w:rPr>
        <w:t xml:space="preserve"> for</w:t>
      </w:r>
      <w:r>
        <w:rPr>
          <w:b/>
          <w:bCs/>
        </w:rPr>
        <w:t xml:space="preserve"> the number of candidate beams in the MR MAC CE that do not fulfil the reporting criteria.</w:t>
      </w:r>
    </w:p>
    <w:p w14:paraId="4F0F7F8F" w14:textId="7A777243" w:rsidR="00CB5817" w:rsidRDefault="00784EFC" w:rsidP="00884052">
      <w:pPr>
        <w:pStyle w:val="Heading2"/>
        <w:jc w:val="both"/>
      </w:pPr>
      <w:r>
        <w:t>2.</w:t>
      </w:r>
      <w:r w:rsidR="00094E3F">
        <w:t>6</w:t>
      </w:r>
      <w:r>
        <w:t xml:space="preserve"> </w:t>
      </w:r>
      <w:r w:rsidR="00683170">
        <w:t xml:space="preserve">Applying </w:t>
      </w:r>
      <w:r w:rsidR="00DE6A96">
        <w:t xml:space="preserve">Beam </w:t>
      </w:r>
      <w:r w:rsidR="00683170">
        <w:t>S</w:t>
      </w:r>
      <w:r w:rsidR="00DE6A96">
        <w:t>pecific offset</w:t>
      </w:r>
    </w:p>
    <w:p w14:paraId="2A78697B" w14:textId="5939A9AF" w:rsidR="001624AC" w:rsidRDefault="006D375C" w:rsidP="00884052">
      <w:pPr>
        <w:jc w:val="both"/>
      </w:pPr>
      <w:r w:rsidDel="0055780F">
        <w:t xml:space="preserve"> </w:t>
      </w:r>
      <w:r w:rsidR="001624AC" w:rsidRPr="003B27B4">
        <w:t>RAN2#129</w:t>
      </w:r>
      <w:r w:rsidR="00365071" w:rsidRPr="003B27B4">
        <w:t>bis</w:t>
      </w:r>
      <w:r w:rsidR="00D01EB6" w:rsidRPr="003B27B4">
        <w:t xml:space="preserve"> agreement</w:t>
      </w:r>
      <w:r w:rsidR="003B27B4">
        <w:t xml:space="preserve"> states the following:</w:t>
      </w:r>
    </w:p>
    <w:p w14:paraId="4DD55B7C" w14:textId="252ADFBA" w:rsidR="0055780F" w:rsidRDefault="00A41737" w:rsidP="00884052">
      <w:pPr>
        <w:pBdr>
          <w:top w:val="single" w:sz="4" w:space="1" w:color="auto"/>
          <w:left w:val="single" w:sz="4" w:space="4" w:color="auto"/>
          <w:bottom w:val="single" w:sz="4" w:space="1" w:color="auto"/>
          <w:right w:val="single" w:sz="4" w:space="4" w:color="auto"/>
        </w:pBdr>
        <w:ind w:left="852"/>
        <w:jc w:val="both"/>
      </w:pPr>
      <w:r w:rsidRPr="00A41737">
        <w:t>3.</w:t>
      </w:r>
      <w:r w:rsidRPr="00A41737">
        <w:tab/>
        <w:t>In L1 reporting configuration, the UE can be configured with a list of candidate IDs. For each listed candidate ID, the network can configure an offset, this offset applies to all the RSs belong the candidate ID that associated with the reporting configuration (the offset value also includes 0dB); If a candidate ID is not provided in the reporting configuration, it means the UE is not required to measure/evaluate the RSs that belonging to the candidate ID for this event, even if these are configured within the L1 resource configuration (to which the L1 reporting configuration points to).</w:t>
      </w:r>
    </w:p>
    <w:p w14:paraId="006251D8" w14:textId="343A13F3" w:rsidR="00724D71" w:rsidRDefault="001A2B60" w:rsidP="00884052">
      <w:pPr>
        <w:jc w:val="both"/>
      </w:pPr>
      <w:r>
        <w:t xml:space="preserve">Based on the </w:t>
      </w:r>
      <w:r w:rsidR="003A0F95">
        <w:t>above agreement</w:t>
      </w:r>
      <w:r w:rsidR="00E61BF2">
        <w:t xml:space="preserve"> </w:t>
      </w:r>
      <w:r>
        <w:t>the offset value</w:t>
      </w:r>
      <w:r w:rsidR="0057576B">
        <w:t xml:space="preserve"> </w:t>
      </w:r>
      <w:r w:rsidR="00B81051">
        <w:t>can be only configured when the candidate ID is provided in the reporting configuration. However, the candidate ID inclu</w:t>
      </w:r>
      <w:r w:rsidR="005E61CD">
        <w:t xml:space="preserve">sion </w:t>
      </w:r>
      <w:r w:rsidR="00ED24FF">
        <w:t xml:space="preserve">also means that the UE would limit the measurements </w:t>
      </w:r>
      <w:r w:rsidR="001713C7">
        <w:t>to the candidate IDs which are included in the</w:t>
      </w:r>
      <w:r w:rsidR="00ED24FF">
        <w:t xml:space="preserve"> </w:t>
      </w:r>
      <w:r w:rsidR="00AC57B8">
        <w:t>reporting configuration. Th</w:t>
      </w:r>
      <w:r w:rsidR="00270A8C">
        <w:t xml:space="preserve">e </w:t>
      </w:r>
      <w:r w:rsidR="009465D7">
        <w:t>two features of</w:t>
      </w:r>
      <w:r w:rsidR="00EF5B62">
        <w:t>:</w:t>
      </w:r>
      <w:r w:rsidR="00270A8C">
        <w:t xml:space="preserve"> offset value configuration and </w:t>
      </w:r>
      <w:r w:rsidR="009465D7">
        <w:t xml:space="preserve">limiting </w:t>
      </w:r>
      <w:r w:rsidR="00270A8C">
        <w:t xml:space="preserve">the </w:t>
      </w:r>
      <w:r w:rsidR="009465D7">
        <w:t>UE measurements</w:t>
      </w:r>
      <w:r w:rsidR="00EF5B62">
        <w:t xml:space="preserve"> per candidate cell</w:t>
      </w:r>
      <w:r w:rsidR="009465D7">
        <w:t xml:space="preserve"> should not be mixe</w:t>
      </w:r>
      <w:r w:rsidR="00EF5B62">
        <w:t>d and should remain independent.</w:t>
      </w:r>
      <w:r w:rsidR="005E61CD">
        <w:t xml:space="preserve"> </w:t>
      </w:r>
    </w:p>
    <w:p w14:paraId="35791DBE" w14:textId="2A3C4F31" w:rsidR="007022F3" w:rsidRPr="00884052" w:rsidRDefault="00724D71" w:rsidP="00884052">
      <w:pPr>
        <w:jc w:val="both"/>
        <w:rPr>
          <w:b/>
        </w:rPr>
      </w:pPr>
      <w:r w:rsidRPr="00F54E97">
        <w:rPr>
          <w:b/>
          <w:bCs/>
        </w:rPr>
        <w:t>Observation</w:t>
      </w:r>
      <w:r w:rsidR="00857094">
        <w:rPr>
          <w:b/>
        </w:rPr>
        <w:t xml:space="preserve"> 11</w:t>
      </w:r>
      <w:r w:rsidRPr="00F54E97">
        <w:rPr>
          <w:b/>
          <w:bCs/>
        </w:rPr>
        <w:t>:</w:t>
      </w:r>
      <w:r w:rsidRPr="00884052">
        <w:rPr>
          <w:b/>
        </w:rPr>
        <w:t xml:space="preserve"> The offset valu</w:t>
      </w:r>
      <w:r w:rsidR="00310242" w:rsidRPr="00884052">
        <w:rPr>
          <w:b/>
        </w:rPr>
        <w:t>e</w:t>
      </w:r>
      <w:r w:rsidRPr="00884052">
        <w:rPr>
          <w:b/>
        </w:rPr>
        <w:t xml:space="preserve"> configuration and </w:t>
      </w:r>
      <w:r w:rsidR="00143357" w:rsidRPr="00884052">
        <w:rPr>
          <w:b/>
        </w:rPr>
        <w:t>limiting UE measurements</w:t>
      </w:r>
      <w:r w:rsidR="005E3F98">
        <w:rPr>
          <w:b/>
        </w:rPr>
        <w:t xml:space="preserve"> per candidate cell</w:t>
      </w:r>
      <w:r w:rsidR="00143357" w:rsidRPr="00884052">
        <w:rPr>
          <w:b/>
        </w:rPr>
        <w:t xml:space="preserve"> are different features and should not be mixed.</w:t>
      </w:r>
    </w:p>
    <w:p w14:paraId="2631C2AC" w14:textId="794F2AB6" w:rsidR="003A0F95" w:rsidRDefault="007E7E74" w:rsidP="00884052">
      <w:pPr>
        <w:jc w:val="both"/>
      </w:pPr>
      <w:r>
        <w:t>A</w:t>
      </w:r>
      <w:r w:rsidR="00BE7E76">
        <w:t xml:space="preserve">ny </w:t>
      </w:r>
      <w:r w:rsidR="00A135F1">
        <w:t>configuration to limit measurements for certain candidate cells</w:t>
      </w:r>
      <w:r w:rsidR="007022F3">
        <w:t xml:space="preserve"> or RS of certain candidate cells</w:t>
      </w:r>
      <w:r w:rsidR="008465F7">
        <w:t xml:space="preserve">, at least in R19 </w:t>
      </w:r>
      <w:r w:rsidR="00D8551F">
        <w:t>should be done via CSI resource configuration</w:t>
      </w:r>
      <w:r w:rsidR="00D027B7">
        <w:t>. If the NW does not want the UE to</w:t>
      </w:r>
      <w:r w:rsidR="00EE03BC">
        <w:t xml:space="preserve"> perform</w:t>
      </w:r>
      <w:r w:rsidR="00D027B7">
        <w:t xml:space="preserve"> measureme</w:t>
      </w:r>
      <w:r w:rsidR="00835AEF">
        <w:t>nt</w:t>
      </w:r>
      <w:r w:rsidR="00EE03BC">
        <w:t>s on</w:t>
      </w:r>
      <w:r w:rsidR="00B635D3">
        <w:t xml:space="preserve"> </w:t>
      </w:r>
      <w:r w:rsidR="00CF3622">
        <w:t>one specific</w:t>
      </w:r>
      <w:r w:rsidR="00D027B7">
        <w:t xml:space="preserve"> </w:t>
      </w:r>
      <w:r w:rsidR="003A45BB">
        <w:t>set of RS</w:t>
      </w:r>
      <w:r w:rsidR="00CF3622">
        <w:t>s</w:t>
      </w:r>
      <w:r w:rsidR="003A45BB">
        <w:t xml:space="preserve"> on </w:t>
      </w:r>
      <w:r w:rsidR="00D027B7">
        <w:t>certain cell,</w:t>
      </w:r>
      <w:r w:rsidR="00835AEF">
        <w:t xml:space="preserve"> or exclude certain cell from the </w:t>
      </w:r>
      <w:r w:rsidR="00C2212A">
        <w:t xml:space="preserve">measurement set, </w:t>
      </w:r>
      <w:r w:rsidR="00D027B7">
        <w:t xml:space="preserve">it </w:t>
      </w:r>
      <w:r w:rsidR="00835AEF">
        <w:t xml:space="preserve">can </w:t>
      </w:r>
      <w:r>
        <w:t xml:space="preserve">use the </w:t>
      </w:r>
      <w:r w:rsidR="007022F3">
        <w:t xml:space="preserve">RRC signaling to update the </w:t>
      </w:r>
      <w:r w:rsidR="00835AEF">
        <w:t>CSI resource configuration</w:t>
      </w:r>
      <w:r>
        <w:t xml:space="preserve">. </w:t>
      </w:r>
      <w:r w:rsidR="00835AEF">
        <w:t xml:space="preserve"> </w:t>
      </w:r>
      <w:r w:rsidR="00F901C5">
        <w:t xml:space="preserve"> </w:t>
      </w:r>
    </w:p>
    <w:p w14:paraId="31552893" w14:textId="70A06B03" w:rsidR="002F58BD" w:rsidRPr="00884052" w:rsidRDefault="00EC4283" w:rsidP="00884052">
      <w:pPr>
        <w:jc w:val="both"/>
        <w:rPr>
          <w:b/>
        </w:rPr>
      </w:pPr>
      <w:r w:rsidRPr="00F54E97">
        <w:rPr>
          <w:b/>
          <w:bCs/>
        </w:rPr>
        <w:t>Observation</w:t>
      </w:r>
      <w:r w:rsidR="00CF3622" w:rsidRPr="00CF3622">
        <w:rPr>
          <w:b/>
        </w:rPr>
        <w:t xml:space="preserve"> 12</w:t>
      </w:r>
      <w:r w:rsidRPr="00884052">
        <w:rPr>
          <w:b/>
        </w:rPr>
        <w:t xml:space="preserve">: </w:t>
      </w:r>
      <w:r w:rsidR="002F58BD" w:rsidRPr="00884052">
        <w:rPr>
          <w:b/>
        </w:rPr>
        <w:t>Any configuration to limit measurements for certain candidate cells or RS of certain candidate cells, at least in R19 should be done via CSI resource configuration</w:t>
      </w:r>
      <w:r w:rsidR="00CF3622" w:rsidRPr="00884052">
        <w:rPr>
          <w:b/>
        </w:rPr>
        <w:t>.</w:t>
      </w:r>
    </w:p>
    <w:p w14:paraId="16581ED7" w14:textId="0B93FFD4" w:rsidR="007E7E74" w:rsidRDefault="007E7E74" w:rsidP="00884052">
      <w:pPr>
        <w:jc w:val="both"/>
      </w:pPr>
      <w:r>
        <w:t>I</w:t>
      </w:r>
      <w:r w:rsidR="00FE181D">
        <w:t>n</w:t>
      </w:r>
      <w:r>
        <w:t xml:space="preserve"> case the network wants</w:t>
      </w:r>
      <w:r w:rsidR="00CF3622">
        <w:t xml:space="preserve"> to</w:t>
      </w:r>
      <w:r>
        <w:t xml:space="preserve"> </w:t>
      </w:r>
      <w:r w:rsidR="00B96032">
        <w:t xml:space="preserve">limit </w:t>
      </w:r>
      <w:r w:rsidR="000A46E2">
        <w:t xml:space="preserve">the </w:t>
      </w:r>
      <w:proofErr w:type="gramStart"/>
      <w:r w:rsidR="000A46E2">
        <w:t>measurements</w:t>
      </w:r>
      <w:proofErr w:type="gramEnd"/>
      <w:r w:rsidR="000A46E2">
        <w:t xml:space="preserve"> </w:t>
      </w:r>
      <w:r w:rsidDel="000A46E2">
        <w:t>it</w:t>
      </w:r>
      <w:r w:rsidDel="00E43127">
        <w:t xml:space="preserve"> </w:t>
      </w:r>
      <w:r w:rsidR="00E43127">
        <w:t>could</w:t>
      </w:r>
      <w:r>
        <w:t xml:space="preserve">  be done in more dynamic manner i.e. via MAC CE </w:t>
      </w:r>
      <w:r w:rsidR="00FE181D">
        <w:t>but this</w:t>
      </w:r>
      <w:r w:rsidR="00767E41">
        <w:t xml:space="preserve"> can be studied as</w:t>
      </w:r>
      <w:r w:rsidR="00FE181D">
        <w:t xml:space="preserve"> potential </w:t>
      </w:r>
      <w:r w:rsidR="00276106">
        <w:t>enhancement</w:t>
      </w:r>
      <w:r w:rsidR="00FE181D">
        <w:t xml:space="preserve"> </w:t>
      </w:r>
      <w:r w:rsidR="00767E41">
        <w:t>in</w:t>
      </w:r>
      <w:r w:rsidR="00FE181D">
        <w:t xml:space="preserve"> later releases.</w:t>
      </w:r>
    </w:p>
    <w:p w14:paraId="0136F3BE" w14:textId="5ABE4DA0" w:rsidR="009C7393" w:rsidRPr="00884052" w:rsidRDefault="008B776D" w:rsidP="00884052">
      <w:pPr>
        <w:jc w:val="both"/>
        <w:rPr>
          <w:b/>
        </w:rPr>
      </w:pPr>
      <w:r w:rsidRPr="00CF3622">
        <w:rPr>
          <w:b/>
        </w:rPr>
        <w:t>Observation</w:t>
      </w:r>
      <w:r w:rsidR="00CF3622" w:rsidRPr="00CF3622">
        <w:rPr>
          <w:b/>
        </w:rPr>
        <w:t xml:space="preserve"> 13</w:t>
      </w:r>
      <w:r w:rsidRPr="00884052">
        <w:rPr>
          <w:b/>
        </w:rPr>
        <w:t xml:space="preserve">: </w:t>
      </w:r>
      <w:r w:rsidR="00C42781" w:rsidRPr="00884052">
        <w:rPr>
          <w:b/>
        </w:rPr>
        <w:t xml:space="preserve">Offset value </w:t>
      </w:r>
      <w:r w:rsidR="007550CF" w:rsidRPr="00884052">
        <w:rPr>
          <w:b/>
        </w:rPr>
        <w:t>can</w:t>
      </w:r>
      <w:r w:rsidR="00C42781" w:rsidRPr="00884052">
        <w:rPr>
          <w:b/>
        </w:rPr>
        <w:t xml:space="preserve"> be configured </w:t>
      </w:r>
      <w:r w:rsidR="007550CF" w:rsidRPr="00884052">
        <w:rPr>
          <w:b/>
        </w:rPr>
        <w:t>for a candidate cell</w:t>
      </w:r>
      <w:r w:rsidR="00957068" w:rsidRPr="00884052">
        <w:rPr>
          <w:b/>
        </w:rPr>
        <w:t xml:space="preserve"> </w:t>
      </w:r>
      <w:r w:rsidR="00D2078F" w:rsidRPr="00884052">
        <w:rPr>
          <w:b/>
        </w:rPr>
        <w:t>as part of the reporting configuration</w:t>
      </w:r>
      <w:r w:rsidR="00DE061A" w:rsidRPr="00884052">
        <w:rPr>
          <w:b/>
        </w:rPr>
        <w:t xml:space="preserve">. </w:t>
      </w:r>
      <w:r w:rsidR="003247ED" w:rsidRPr="00884052">
        <w:rPr>
          <w:b/>
        </w:rPr>
        <w:t>T</w:t>
      </w:r>
      <w:r w:rsidR="00DE061A" w:rsidRPr="00884052">
        <w:rPr>
          <w:b/>
        </w:rPr>
        <w:t>he candidate ID</w:t>
      </w:r>
      <w:r w:rsidR="00CF3622" w:rsidRPr="00884052">
        <w:rPr>
          <w:b/>
        </w:rPr>
        <w:t>.</w:t>
      </w:r>
      <w:r w:rsidR="00D2078F" w:rsidRPr="00884052">
        <w:rPr>
          <w:b/>
        </w:rPr>
        <w:t xml:space="preserve"> </w:t>
      </w:r>
    </w:p>
    <w:p w14:paraId="3CD7D6E0" w14:textId="686929C7" w:rsidR="00AB7D76" w:rsidRDefault="00AB7D76" w:rsidP="00884052">
      <w:pPr>
        <w:jc w:val="both"/>
      </w:pPr>
      <w:r>
        <w:t xml:space="preserve">If the offset value is not configured for the certain candidate cell </w:t>
      </w:r>
      <w:r w:rsidR="00384C7F">
        <w:t xml:space="preserve">it </w:t>
      </w:r>
      <w:r w:rsidR="000D2720">
        <w:t>should mean that offset value is not applied for the beams of the candidate</w:t>
      </w:r>
      <w:r w:rsidR="004F7729">
        <w:t xml:space="preserve"> cell when evaluating the reporting criteria.</w:t>
      </w:r>
      <w:r w:rsidR="00384C7F">
        <w:t xml:space="preserve"> </w:t>
      </w:r>
    </w:p>
    <w:p w14:paraId="7D6B9F51" w14:textId="45D3E654" w:rsidR="00AE46C6" w:rsidRPr="00884052" w:rsidRDefault="00AE46C6" w:rsidP="00884052">
      <w:pPr>
        <w:jc w:val="both"/>
        <w:rPr>
          <w:b/>
        </w:rPr>
      </w:pPr>
      <w:r w:rsidRPr="003247ED">
        <w:rPr>
          <w:b/>
          <w:bCs/>
        </w:rPr>
        <w:t>Observation</w:t>
      </w:r>
      <w:r w:rsidR="00CF3622" w:rsidRPr="00CF3622">
        <w:rPr>
          <w:b/>
        </w:rPr>
        <w:t xml:space="preserve"> 14</w:t>
      </w:r>
      <w:r w:rsidRPr="00884052">
        <w:rPr>
          <w:b/>
        </w:rPr>
        <w:t xml:space="preserve">: If the offset value is not configured for the certain candidate cell </w:t>
      </w:r>
      <w:r w:rsidR="00A312B3" w:rsidRPr="00884052">
        <w:rPr>
          <w:b/>
        </w:rPr>
        <w:t xml:space="preserve">or the candidate ID is not present </w:t>
      </w:r>
      <w:r w:rsidRPr="00884052">
        <w:rPr>
          <w:b/>
        </w:rPr>
        <w:t xml:space="preserve">it should mean that offset value is not applied for the beams of the candidate cell when evaluating the reporting criteria. </w:t>
      </w:r>
    </w:p>
    <w:p w14:paraId="57019DB0" w14:textId="4295F49A" w:rsidR="00657CCF" w:rsidRDefault="00CB3161" w:rsidP="00884052">
      <w:pPr>
        <w:jc w:val="both"/>
      </w:pPr>
      <w:r>
        <w:t xml:space="preserve">Based on above, </w:t>
      </w:r>
      <w:r w:rsidR="009C7393">
        <w:t>we propose the following:</w:t>
      </w:r>
    </w:p>
    <w:p w14:paraId="052F72C9" w14:textId="78545A09" w:rsidR="004862A0" w:rsidRDefault="002D5169" w:rsidP="00884052">
      <w:pPr>
        <w:jc w:val="both"/>
        <w:rPr>
          <w:b/>
        </w:rPr>
      </w:pPr>
      <w:r w:rsidRPr="000D3D2C">
        <w:rPr>
          <w:b/>
          <w:bCs/>
        </w:rPr>
        <w:t>Proposal</w:t>
      </w:r>
      <w:r w:rsidR="00F353FC">
        <w:rPr>
          <w:b/>
          <w:bCs/>
        </w:rPr>
        <w:t xml:space="preserve"> 1</w:t>
      </w:r>
      <w:r w:rsidR="00137B1C">
        <w:rPr>
          <w:b/>
          <w:bCs/>
        </w:rPr>
        <w:t>0</w:t>
      </w:r>
      <w:r w:rsidRPr="000D3D2C">
        <w:rPr>
          <w:b/>
          <w:bCs/>
        </w:rPr>
        <w:t>:</w:t>
      </w:r>
      <w:r w:rsidR="00AB7D76">
        <w:rPr>
          <w:b/>
          <w:bCs/>
        </w:rPr>
        <w:t xml:space="preserve"> RAN2 to </w:t>
      </w:r>
      <w:r w:rsidR="00FB3A41">
        <w:rPr>
          <w:b/>
          <w:bCs/>
        </w:rPr>
        <w:t xml:space="preserve">slightly </w:t>
      </w:r>
      <w:r w:rsidR="00AB7D76">
        <w:rPr>
          <w:b/>
          <w:bCs/>
        </w:rPr>
        <w:t xml:space="preserve">revise the </w:t>
      </w:r>
      <w:r w:rsidR="00FB3A41">
        <w:rPr>
          <w:b/>
          <w:bCs/>
        </w:rPr>
        <w:t xml:space="preserve">existing </w:t>
      </w:r>
      <w:r w:rsidR="00AB7D76">
        <w:rPr>
          <w:b/>
          <w:bCs/>
        </w:rPr>
        <w:t>agreement</w:t>
      </w:r>
      <w:r w:rsidR="000D2720">
        <w:rPr>
          <w:b/>
          <w:bCs/>
        </w:rPr>
        <w:t xml:space="preserve"> to</w:t>
      </w:r>
      <w:r w:rsidR="00AB7D76">
        <w:rPr>
          <w:b/>
          <w:bCs/>
        </w:rPr>
        <w:t>:</w:t>
      </w:r>
      <w:r w:rsidRPr="000D3D2C">
        <w:rPr>
          <w:b/>
          <w:bCs/>
        </w:rPr>
        <w:t xml:space="preserve"> </w:t>
      </w:r>
      <w:r w:rsidR="00AB7D76">
        <w:rPr>
          <w:b/>
          <w:bCs/>
        </w:rPr>
        <w:t xml:space="preserve">offset value can be configured in the reporting configuration </w:t>
      </w:r>
      <w:r w:rsidR="0025113F">
        <w:rPr>
          <w:b/>
          <w:bCs/>
        </w:rPr>
        <w:t>per</w:t>
      </w:r>
      <w:r w:rsidR="00AB7D76">
        <w:rPr>
          <w:b/>
          <w:bCs/>
        </w:rPr>
        <w:t xml:space="preserve"> candidate cell.</w:t>
      </w:r>
      <w:r w:rsidR="004D44DA">
        <w:rPr>
          <w:b/>
          <w:bCs/>
        </w:rPr>
        <w:t xml:space="preserve"> If offset value is configured, the </w:t>
      </w:r>
      <w:r w:rsidR="00E17568">
        <w:rPr>
          <w:b/>
          <w:bCs/>
        </w:rPr>
        <w:t xml:space="preserve">offset value is used for </w:t>
      </w:r>
      <w:r w:rsidR="004D44DA">
        <w:rPr>
          <w:b/>
          <w:bCs/>
        </w:rPr>
        <w:t>event evaluation for the RS included in the CSI resource configuration for that candidate cell</w:t>
      </w:r>
      <w:r w:rsidR="00E17568">
        <w:rPr>
          <w:b/>
          <w:bCs/>
        </w:rPr>
        <w:t xml:space="preserve">. </w:t>
      </w:r>
      <w:r w:rsidR="00AB7D76">
        <w:rPr>
          <w:b/>
          <w:bCs/>
        </w:rPr>
        <w:t>If the offset value is not configured for a cand</w:t>
      </w:r>
      <w:r w:rsidR="009330E4">
        <w:rPr>
          <w:b/>
          <w:bCs/>
        </w:rPr>
        <w:t>idate</w:t>
      </w:r>
      <w:r w:rsidR="00AB7D76">
        <w:rPr>
          <w:b/>
          <w:bCs/>
        </w:rPr>
        <w:t xml:space="preserve"> cell, the UE does not apply offset</w:t>
      </w:r>
      <w:r w:rsidR="0099624E">
        <w:rPr>
          <w:b/>
          <w:bCs/>
        </w:rPr>
        <w:t xml:space="preserve"> value for the </w:t>
      </w:r>
      <w:r w:rsidR="00767E41">
        <w:rPr>
          <w:b/>
          <w:bCs/>
        </w:rPr>
        <w:t>candidate cell.</w:t>
      </w:r>
      <w:r w:rsidR="00AB7D76">
        <w:rPr>
          <w:b/>
          <w:bCs/>
        </w:rPr>
        <w:t xml:space="preserve"> </w:t>
      </w:r>
    </w:p>
    <w:p w14:paraId="4A744829" w14:textId="48B259AF" w:rsidR="00700811" w:rsidRDefault="002E56F1" w:rsidP="00884052">
      <w:pPr>
        <w:pStyle w:val="Heading2"/>
        <w:jc w:val="both"/>
      </w:pPr>
      <w:r>
        <w:t>2.</w:t>
      </w:r>
      <w:r w:rsidR="00094E3F">
        <w:t>7</w:t>
      </w:r>
      <w:r>
        <w:t xml:space="preserve"> Support for mTRP Operation </w:t>
      </w:r>
      <w:r w:rsidR="008D3A13">
        <w:t>in the Serving Cell</w:t>
      </w:r>
    </w:p>
    <w:p w14:paraId="34306E08" w14:textId="6E05EBEE" w:rsidR="00821190" w:rsidRDefault="00821190" w:rsidP="00884052">
      <w:pPr>
        <w:jc w:val="both"/>
      </w:pPr>
      <w:r w:rsidRPr="00821190">
        <w:t xml:space="preserve">Based on the RAN1 conclusion that the </w:t>
      </w:r>
      <w:r>
        <w:t xml:space="preserve">support of </w:t>
      </w:r>
      <w:r w:rsidRPr="00821190">
        <w:t xml:space="preserve">coexistence of LTM event-triggered reporting and mTRP operation in the serving cell is </w:t>
      </w:r>
      <w:r>
        <w:t>up to</w:t>
      </w:r>
      <w:r w:rsidRPr="00821190">
        <w:t xml:space="preserve"> RAN2, the following agreement was made in RAN2 #129bis</w:t>
      </w:r>
      <w:r>
        <w:t>:</w:t>
      </w:r>
    </w:p>
    <w:p w14:paraId="2FF0EE6D" w14:textId="1BE107A3" w:rsidR="00821190" w:rsidRPr="00821190" w:rsidRDefault="00821190" w:rsidP="00884052">
      <w:pPr>
        <w:pBdr>
          <w:top w:val="single" w:sz="4" w:space="1" w:color="auto"/>
          <w:left w:val="single" w:sz="4" w:space="0" w:color="auto"/>
          <w:bottom w:val="single" w:sz="4" w:space="1" w:color="auto"/>
          <w:right w:val="single" w:sz="4" w:space="4" w:color="auto"/>
        </w:pBdr>
        <w:jc w:val="both"/>
        <w:rPr>
          <w:b/>
          <w:bCs/>
        </w:rPr>
      </w:pPr>
      <w:r w:rsidRPr="00821190">
        <w:rPr>
          <w:b/>
          <w:bCs/>
        </w:rPr>
        <w:t>RAN2# 129bis</w:t>
      </w:r>
    </w:p>
    <w:p w14:paraId="5C156C42" w14:textId="1B15D74A" w:rsidR="00821190" w:rsidRDefault="00821190" w:rsidP="00884052">
      <w:pPr>
        <w:pBdr>
          <w:top w:val="single" w:sz="4" w:space="1" w:color="auto"/>
          <w:left w:val="single" w:sz="4" w:space="0" w:color="auto"/>
          <w:bottom w:val="single" w:sz="4" w:space="1" w:color="auto"/>
          <w:right w:val="single" w:sz="4" w:space="4" w:color="auto"/>
        </w:pBdr>
        <w:jc w:val="both"/>
      </w:pPr>
      <w:r w:rsidRPr="00821190">
        <w:t>For co-existence with mTRP, will be revisited in August. If one simple solution is not prepared / agreed until/in August meeting, we will not apply mTRP in Rel-19 event-triggered MR.</w:t>
      </w:r>
    </w:p>
    <w:p w14:paraId="74435950" w14:textId="6C9728F2" w:rsidR="00821190" w:rsidRPr="00821190" w:rsidRDefault="00821190" w:rsidP="00884052">
      <w:pPr>
        <w:jc w:val="both"/>
      </w:pPr>
      <w:r>
        <w:t>N</w:t>
      </w:r>
      <w:r w:rsidRPr="00821190">
        <w:t xml:space="preserve">ote that for Rel-18/19 LTM and Rel-19 CLTM, cell switch to a target PCell with mTRP deployment (i.e., two </w:t>
      </w:r>
      <w:r>
        <w:t>TA</w:t>
      </w:r>
      <w:r w:rsidRPr="00821190">
        <w:t>) has already been supported by RAN2. Therefore, it would be illogical to restrict the scenario where the UE is in mTRP operation in the serving cell from supporting Rel-19 event-triggered reporting.</w:t>
      </w:r>
    </w:p>
    <w:p w14:paraId="166E4424" w14:textId="36E5E80D" w:rsidR="00821190" w:rsidRPr="00884052" w:rsidRDefault="00821190" w:rsidP="00884052">
      <w:pPr>
        <w:jc w:val="both"/>
        <w:rPr>
          <w:b/>
        </w:rPr>
      </w:pPr>
      <w:r w:rsidRPr="00CD5B86">
        <w:rPr>
          <w:b/>
          <w:bCs/>
        </w:rPr>
        <w:t>Observation</w:t>
      </w:r>
      <w:r w:rsidR="00CD5B86">
        <w:rPr>
          <w:b/>
          <w:bCs/>
        </w:rPr>
        <w:t xml:space="preserve"> 15</w:t>
      </w:r>
      <w:r w:rsidRPr="00884052">
        <w:rPr>
          <w:b/>
        </w:rPr>
        <w:t>: For Rel-18/19 LTM and Rel-19 CLTM, RAN2 has supported the cell switch to a target PCell with mTRP deployment (i.e., 2 TA).</w:t>
      </w:r>
    </w:p>
    <w:p w14:paraId="22F5E516" w14:textId="570F063A" w:rsidR="00483D7E" w:rsidRPr="00884052" w:rsidRDefault="00821190" w:rsidP="00884052">
      <w:pPr>
        <w:jc w:val="both"/>
        <w:rPr>
          <w:b/>
        </w:rPr>
      </w:pPr>
      <w:r w:rsidRPr="00E34B52">
        <w:rPr>
          <w:b/>
          <w:bCs/>
        </w:rPr>
        <w:t>Proposal</w:t>
      </w:r>
      <w:r w:rsidR="00CD5B86" w:rsidRPr="00E34B52">
        <w:rPr>
          <w:b/>
          <w:bCs/>
        </w:rPr>
        <w:t xml:space="preserve"> </w:t>
      </w:r>
      <w:r w:rsidR="00B952E2" w:rsidRPr="00E34B52">
        <w:rPr>
          <w:b/>
          <w:bCs/>
        </w:rPr>
        <w:t>11</w:t>
      </w:r>
      <w:r w:rsidRPr="00884052">
        <w:rPr>
          <w:b/>
        </w:rPr>
        <w:t xml:space="preserve">: Coexistence of LTM event-triggered reporting and mTRP operation at the serving cell </w:t>
      </w:r>
      <w:r w:rsidR="00B952E2" w:rsidRPr="00884052">
        <w:rPr>
          <w:b/>
          <w:bCs/>
        </w:rPr>
        <w:t>is</w:t>
      </w:r>
      <w:r w:rsidRPr="00884052">
        <w:rPr>
          <w:b/>
        </w:rPr>
        <w:t xml:space="preserve"> supported in Rel-19.</w:t>
      </w:r>
    </w:p>
    <w:p w14:paraId="4DE91C32" w14:textId="766EBBC1" w:rsidR="002E56F1" w:rsidRDefault="006D68C2" w:rsidP="00884052">
      <w:pPr>
        <w:jc w:val="both"/>
        <w:rPr>
          <w:bCs/>
        </w:rPr>
      </w:pPr>
      <w:r w:rsidRPr="00A330F2">
        <w:rPr>
          <w:bCs/>
        </w:rPr>
        <w:t xml:space="preserve">Supporting </w:t>
      </w:r>
      <w:r w:rsidR="00821190">
        <w:rPr>
          <w:bCs/>
        </w:rPr>
        <w:t>m</w:t>
      </w:r>
      <w:r w:rsidRPr="00A330F2">
        <w:rPr>
          <w:bCs/>
        </w:rPr>
        <w:t>TRP operation at serving cell implies that the UE may</w:t>
      </w:r>
      <w:r w:rsidR="00B6235C">
        <w:rPr>
          <w:bCs/>
        </w:rPr>
        <w:t xml:space="preserve"> have two indicated TCI stat</w:t>
      </w:r>
      <w:r w:rsidR="00B76600">
        <w:rPr>
          <w:bCs/>
        </w:rPr>
        <w:t>es</w:t>
      </w:r>
      <w:r w:rsidR="006173AD">
        <w:rPr>
          <w:bCs/>
        </w:rPr>
        <w:t xml:space="preserve">. </w:t>
      </w:r>
      <w:r w:rsidR="00821190">
        <w:rPr>
          <w:bCs/>
        </w:rPr>
        <w:t>This means</w:t>
      </w:r>
      <w:r w:rsidR="004A6577">
        <w:rPr>
          <w:bCs/>
        </w:rPr>
        <w:t xml:space="preserve"> the UE </w:t>
      </w:r>
      <w:r w:rsidR="00821190">
        <w:rPr>
          <w:bCs/>
        </w:rPr>
        <w:t>can</w:t>
      </w:r>
      <w:r w:rsidR="004A6577">
        <w:rPr>
          <w:bCs/>
        </w:rPr>
        <w:t xml:space="preserve"> derive two </w:t>
      </w:r>
      <w:r w:rsidR="00D11203">
        <w:rPr>
          <w:bCs/>
        </w:rPr>
        <w:t>RS</w:t>
      </w:r>
      <w:r w:rsidR="00821190">
        <w:rPr>
          <w:bCs/>
        </w:rPr>
        <w:t xml:space="preserve">s for current serving beam measurements in </w:t>
      </w:r>
      <w:r w:rsidR="00D11203">
        <w:rPr>
          <w:bCs/>
        </w:rPr>
        <w:t>the serving cell</w:t>
      </w:r>
      <w:r w:rsidR="00821190">
        <w:rPr>
          <w:bCs/>
        </w:rPr>
        <w:t>.</w:t>
      </w:r>
      <w:r w:rsidR="00FD144E">
        <w:rPr>
          <w:bCs/>
        </w:rPr>
        <w:t xml:space="preserve"> </w:t>
      </w:r>
      <w:r w:rsidR="00821190">
        <w:rPr>
          <w:bCs/>
        </w:rPr>
        <w:t>T</w:t>
      </w:r>
      <w:r w:rsidR="00FD144E">
        <w:rPr>
          <w:bCs/>
        </w:rPr>
        <w:t xml:space="preserve">his </w:t>
      </w:r>
      <w:r w:rsidR="006173AD">
        <w:rPr>
          <w:bCs/>
        </w:rPr>
        <w:t xml:space="preserve">would </w:t>
      </w:r>
      <w:r w:rsidR="00376A48">
        <w:rPr>
          <w:bCs/>
        </w:rPr>
        <w:t>result in the following</w:t>
      </w:r>
      <w:r w:rsidR="006173AD">
        <w:rPr>
          <w:bCs/>
        </w:rPr>
        <w:t xml:space="preserve"> two </w:t>
      </w:r>
      <w:r w:rsidR="00A60C86">
        <w:rPr>
          <w:bCs/>
        </w:rPr>
        <w:t>issues:</w:t>
      </w:r>
    </w:p>
    <w:p w14:paraId="4969350C" w14:textId="53859248" w:rsidR="00A60C86" w:rsidRDefault="00821190" w:rsidP="00884052">
      <w:pPr>
        <w:pStyle w:val="ListParagraph"/>
        <w:numPr>
          <w:ilvl w:val="0"/>
          <w:numId w:val="21"/>
        </w:numPr>
        <w:jc w:val="both"/>
        <w:rPr>
          <w:bCs/>
        </w:rPr>
      </w:pPr>
      <w:r>
        <w:rPr>
          <w:bCs/>
        </w:rPr>
        <w:t xml:space="preserve">Event evaluation reference: </w:t>
      </w:r>
      <w:r w:rsidR="00A60929">
        <w:rPr>
          <w:bCs/>
        </w:rPr>
        <w:t xml:space="preserve">which of the </w:t>
      </w:r>
      <w:r>
        <w:rPr>
          <w:bCs/>
        </w:rPr>
        <w:t xml:space="preserve">two </w:t>
      </w:r>
      <w:r w:rsidR="00A60929">
        <w:rPr>
          <w:bCs/>
        </w:rPr>
        <w:t xml:space="preserve">indicated TCI states </w:t>
      </w:r>
      <w:r>
        <w:rPr>
          <w:bCs/>
        </w:rPr>
        <w:t>should be</w:t>
      </w:r>
      <w:r w:rsidR="00A60929">
        <w:rPr>
          <w:bCs/>
        </w:rPr>
        <w:t xml:space="preserve"> used for event evaluation</w:t>
      </w:r>
      <w:r w:rsidR="009D5C5E">
        <w:rPr>
          <w:bCs/>
        </w:rPr>
        <w:t>?</w:t>
      </w:r>
      <w:r w:rsidR="00A60929">
        <w:rPr>
          <w:bCs/>
        </w:rPr>
        <w:t xml:space="preserve"> </w:t>
      </w:r>
    </w:p>
    <w:p w14:paraId="73815D4D" w14:textId="74DF5F66" w:rsidR="002E56F1" w:rsidRPr="006742D3" w:rsidRDefault="00821190" w:rsidP="00884052">
      <w:pPr>
        <w:pStyle w:val="ListParagraph"/>
        <w:numPr>
          <w:ilvl w:val="0"/>
          <w:numId w:val="21"/>
        </w:numPr>
        <w:jc w:val="both"/>
        <w:rPr>
          <w:bCs/>
        </w:rPr>
      </w:pPr>
      <w:r>
        <w:rPr>
          <w:bCs/>
        </w:rPr>
        <w:t xml:space="preserve">Reporting format: </w:t>
      </w:r>
      <w:r w:rsidR="008A2D11">
        <w:rPr>
          <w:bCs/>
        </w:rPr>
        <w:t xml:space="preserve">which of the two indicated TCI states is used to include </w:t>
      </w:r>
      <w:r w:rsidR="00A60929">
        <w:rPr>
          <w:bCs/>
        </w:rPr>
        <w:t>the serving cell information</w:t>
      </w:r>
      <w:r w:rsidR="00A57E95">
        <w:rPr>
          <w:bCs/>
        </w:rPr>
        <w:t xml:space="preserve"> </w:t>
      </w:r>
      <w:r w:rsidR="008A2D11">
        <w:rPr>
          <w:bCs/>
        </w:rPr>
        <w:t>in the MR MAC CE</w:t>
      </w:r>
      <w:r w:rsidR="00A57E95">
        <w:rPr>
          <w:bCs/>
        </w:rPr>
        <w:t>.</w:t>
      </w:r>
      <w:r w:rsidR="00A60929">
        <w:rPr>
          <w:bCs/>
        </w:rPr>
        <w:t xml:space="preserve"> </w:t>
      </w:r>
    </w:p>
    <w:p w14:paraId="6F729092" w14:textId="7F6A34BE" w:rsidR="00974F65" w:rsidRPr="00A330F2" w:rsidRDefault="00974F65" w:rsidP="00884052">
      <w:pPr>
        <w:jc w:val="both"/>
        <w:rPr>
          <w:bCs/>
        </w:rPr>
      </w:pPr>
      <w:r w:rsidRPr="00A330F2">
        <w:rPr>
          <w:bCs/>
        </w:rPr>
        <w:t xml:space="preserve">Regarding 1), we </w:t>
      </w:r>
      <w:r w:rsidR="008D3A13" w:rsidRPr="008D3A13">
        <w:rPr>
          <w:bCs/>
        </w:rPr>
        <w:t xml:space="preserve">propose that UE implementation should decide which TCI state to use, or alternatively, </w:t>
      </w:r>
      <w:r w:rsidR="008D3A13">
        <w:rPr>
          <w:bCs/>
        </w:rPr>
        <w:t xml:space="preserve">simply </w:t>
      </w:r>
      <w:r w:rsidR="008D3A13" w:rsidRPr="008D3A13">
        <w:rPr>
          <w:bCs/>
        </w:rPr>
        <w:t>use the beam with better measurement quality (i.e., the one with higher RSRP).</w:t>
      </w:r>
      <w:r w:rsidR="008D3A13">
        <w:rPr>
          <w:bCs/>
        </w:rPr>
        <w:t xml:space="preserve"> The latter option is</w:t>
      </w:r>
      <w:r w:rsidR="008D3A13" w:rsidRPr="008D3A13">
        <w:rPr>
          <w:bCs/>
        </w:rPr>
        <w:t xml:space="preserve"> to allow the cell switch</w:t>
      </w:r>
      <w:r w:rsidR="008D3A13">
        <w:rPr>
          <w:bCs/>
        </w:rPr>
        <w:t xml:space="preserve"> operation only</w:t>
      </w:r>
      <w:r w:rsidR="008D3A13" w:rsidRPr="008D3A13">
        <w:rPr>
          <w:bCs/>
        </w:rPr>
        <w:t xml:space="preserve"> when there is a candidate beam better than the best serving beam</w:t>
      </w:r>
      <w:r w:rsidR="008D3A13">
        <w:rPr>
          <w:bCs/>
        </w:rPr>
        <w:t>.</w:t>
      </w:r>
    </w:p>
    <w:p w14:paraId="15900A7C" w14:textId="00FA9A7D" w:rsidR="008D3A13" w:rsidRPr="00884052" w:rsidRDefault="008D3A13" w:rsidP="00884052">
      <w:pPr>
        <w:spacing w:after="0"/>
        <w:jc w:val="both"/>
        <w:rPr>
          <w:b/>
          <w:lang w:val="en-US"/>
        </w:rPr>
      </w:pPr>
      <w:r w:rsidRPr="004A5D88">
        <w:rPr>
          <w:b/>
        </w:rPr>
        <w:t>Proposal</w:t>
      </w:r>
      <w:r w:rsidR="004A5D88" w:rsidRPr="004A5D88">
        <w:rPr>
          <w:b/>
        </w:rPr>
        <w:t xml:space="preserve"> 12</w:t>
      </w:r>
      <w:r w:rsidRPr="004A5D88">
        <w:rPr>
          <w:b/>
        </w:rPr>
        <w:t>:</w:t>
      </w:r>
      <w:r w:rsidRPr="00884052">
        <w:rPr>
          <w:b/>
        </w:rPr>
        <w:t xml:space="preserve"> </w:t>
      </w:r>
      <w:r w:rsidRPr="00884052">
        <w:rPr>
          <w:b/>
          <w:lang w:val="en-US"/>
        </w:rPr>
        <w:t>If the UE is configured with mTRP operation, one of the following options should be selected for event evaluation:</w:t>
      </w:r>
    </w:p>
    <w:p w14:paraId="51EEE607" w14:textId="1AC4E558" w:rsidR="008D3A13" w:rsidRPr="00884052" w:rsidRDefault="008D3A13" w:rsidP="00884052">
      <w:pPr>
        <w:numPr>
          <w:ilvl w:val="0"/>
          <w:numId w:val="26"/>
        </w:numPr>
        <w:tabs>
          <w:tab w:val="num" w:pos="720"/>
        </w:tabs>
        <w:spacing w:after="0"/>
        <w:jc w:val="both"/>
        <w:rPr>
          <w:b/>
          <w:lang w:val="en-US"/>
        </w:rPr>
      </w:pPr>
      <w:r w:rsidRPr="00884052">
        <w:rPr>
          <w:b/>
          <w:lang w:val="en-US"/>
        </w:rPr>
        <w:t>Option 1: UE may select which of the two TCI states it uses (</w:t>
      </w:r>
      <w:r w:rsidR="004A5D88" w:rsidRPr="00884052">
        <w:rPr>
          <w:b/>
          <w:lang w:val="en-US"/>
        </w:rPr>
        <w:t xml:space="preserve">i.e. </w:t>
      </w:r>
      <w:r w:rsidRPr="00884052">
        <w:rPr>
          <w:b/>
          <w:lang w:val="en-US"/>
        </w:rPr>
        <w:t xml:space="preserve">left </w:t>
      </w:r>
      <w:proofErr w:type="gramStart"/>
      <w:r w:rsidRPr="00884052">
        <w:rPr>
          <w:b/>
          <w:lang w:val="en-US"/>
        </w:rPr>
        <w:t>to</w:t>
      </w:r>
      <w:proofErr w:type="gramEnd"/>
      <w:r w:rsidRPr="00884052">
        <w:rPr>
          <w:b/>
          <w:lang w:val="en-US"/>
        </w:rPr>
        <w:t xml:space="preserve"> UE implementation).</w:t>
      </w:r>
    </w:p>
    <w:p w14:paraId="54FB701C" w14:textId="285BABF2" w:rsidR="008D3A13" w:rsidRPr="00884052" w:rsidRDefault="008D3A13" w:rsidP="00884052">
      <w:pPr>
        <w:numPr>
          <w:ilvl w:val="0"/>
          <w:numId w:val="26"/>
        </w:numPr>
        <w:tabs>
          <w:tab w:val="num" w:pos="720"/>
        </w:tabs>
        <w:jc w:val="both"/>
        <w:rPr>
          <w:b/>
          <w:lang w:val="en-US"/>
        </w:rPr>
      </w:pPr>
      <w:r w:rsidRPr="00884052">
        <w:rPr>
          <w:b/>
          <w:lang w:val="en-US"/>
        </w:rPr>
        <w:t>Option 2: UE selects the TCI state (beam) with higher RSRP for event evaluation</w:t>
      </w:r>
    </w:p>
    <w:p w14:paraId="20B42483" w14:textId="08CFAF0F" w:rsidR="008D3A13" w:rsidRPr="008D3A13" w:rsidRDefault="00BB550E" w:rsidP="00884052">
      <w:pPr>
        <w:jc w:val="both"/>
        <w:rPr>
          <w:lang w:val="en-US"/>
        </w:rPr>
      </w:pPr>
      <w:r w:rsidRPr="00A330F2">
        <w:t>R</w:t>
      </w:r>
      <w:r w:rsidR="00F3301E" w:rsidRPr="00A330F2">
        <w:t>egar</w:t>
      </w:r>
      <w:r w:rsidRPr="00A330F2">
        <w:t xml:space="preserve">dless of </w:t>
      </w:r>
      <w:r w:rsidR="00046B8E" w:rsidRPr="00A330F2">
        <w:t xml:space="preserve">which </w:t>
      </w:r>
      <w:r w:rsidR="004C05BE" w:rsidRPr="00A330F2">
        <w:t>TCI state was used for event evaluation</w:t>
      </w:r>
      <w:r w:rsidR="00CF4F09" w:rsidRPr="00A330F2">
        <w:t>,</w:t>
      </w:r>
      <w:r w:rsidR="004C05BE" w:rsidRPr="00A330F2">
        <w:t xml:space="preserve"> </w:t>
      </w:r>
      <w:r w:rsidR="008D3A13" w:rsidRPr="008D3A13">
        <w:rPr>
          <w:lang w:val="en-US"/>
        </w:rPr>
        <w:t>it would be beneficial for the UE to report RSRP measurements of both beams as serving beam information in the MR MAC CE. However, this may require a modified MAC CE format to include two octets for RSRP instead of one (used when mTRP is not configured).</w:t>
      </w:r>
    </w:p>
    <w:p w14:paraId="39E96E89" w14:textId="1191A086" w:rsidR="008D3A13" w:rsidRDefault="008D3A13" w:rsidP="00884052">
      <w:pPr>
        <w:jc w:val="both"/>
        <w:rPr>
          <w:lang w:val="en-US"/>
        </w:rPr>
      </w:pPr>
      <w:r w:rsidRPr="008D3A13">
        <w:rPr>
          <w:lang w:val="en-US"/>
        </w:rPr>
        <w:t xml:space="preserve">As a simpler alternative, only one serving RSRP can be reported, </w:t>
      </w:r>
      <w:r>
        <w:rPr>
          <w:lang w:val="en-US"/>
        </w:rPr>
        <w:t>along with</w:t>
      </w:r>
      <w:r w:rsidRPr="008D3A13">
        <w:rPr>
          <w:lang w:val="en-US"/>
        </w:rPr>
        <w:t xml:space="preserve"> a</w:t>
      </w:r>
      <w:r w:rsidR="001F0401">
        <w:rPr>
          <w:lang w:val="en-US"/>
        </w:rPr>
        <w:t>n</w:t>
      </w:r>
      <w:r w:rsidRPr="008D3A13">
        <w:rPr>
          <w:lang w:val="en-US"/>
        </w:rPr>
        <w:t xml:space="preserve"> indication of whether it corresponds to the first or second </w:t>
      </w:r>
      <w:r>
        <w:rPr>
          <w:lang w:val="en-US"/>
        </w:rPr>
        <w:t xml:space="preserve">indicated </w:t>
      </w:r>
      <w:r w:rsidRPr="008D3A13">
        <w:rPr>
          <w:lang w:val="en-US"/>
        </w:rPr>
        <w:t xml:space="preserve">TCI state. This bit can be included in the same octet as the </w:t>
      </w:r>
      <w:r w:rsidR="001F0401">
        <w:rPr>
          <w:lang w:val="en-US"/>
        </w:rPr>
        <w:t>absolute R</w:t>
      </w:r>
      <w:r w:rsidRPr="008D3A13">
        <w:rPr>
          <w:lang w:val="en-US"/>
        </w:rPr>
        <w:t>SRP value</w:t>
      </w:r>
      <w:r w:rsidR="001F0401">
        <w:rPr>
          <w:lang w:val="en-US"/>
        </w:rPr>
        <w:t xml:space="preserve"> (which consumes 7 bits).</w:t>
      </w:r>
    </w:p>
    <w:p w14:paraId="66C7B701" w14:textId="6E8BAE47" w:rsidR="00F3301E" w:rsidRPr="00A330F2" w:rsidRDefault="008D3A13" w:rsidP="00884052">
      <w:pPr>
        <w:jc w:val="both"/>
      </w:pPr>
      <w:r w:rsidRPr="00C74CBD">
        <w:rPr>
          <w:b/>
          <w:bCs/>
        </w:rPr>
        <w:t>Proposal</w:t>
      </w:r>
      <w:r w:rsidR="001F0401" w:rsidRPr="00C74CBD">
        <w:rPr>
          <w:b/>
          <w:bCs/>
        </w:rPr>
        <w:t xml:space="preserve"> 13</w:t>
      </w:r>
      <w:r w:rsidRPr="00C74CBD">
        <w:rPr>
          <w:b/>
          <w:bCs/>
        </w:rPr>
        <w:t xml:space="preserve">: </w:t>
      </w:r>
      <w:r w:rsidRPr="00884052">
        <w:rPr>
          <w:b/>
        </w:rPr>
        <w:t xml:space="preserve">If the network configures the UE to report serving beam information when the UE is operating with </w:t>
      </w:r>
      <w:r w:rsidRPr="00884052">
        <w:rPr>
          <w:b/>
          <w:bCs/>
        </w:rPr>
        <w:t xml:space="preserve"> mTRP</w:t>
      </w:r>
      <w:r w:rsidRPr="00884052">
        <w:rPr>
          <w:b/>
        </w:rPr>
        <w:t xml:space="preserve"> in the serving cell, the MR MAC CE should include an indication of whether the reported serving RSRP is associated with the first or second TCI state.</w:t>
      </w:r>
    </w:p>
    <w:p w14:paraId="7485FB5B" w14:textId="59C46B36" w:rsidR="00BE5A8D" w:rsidRDefault="00BE5A8D" w:rsidP="00884052">
      <w:pPr>
        <w:jc w:val="both"/>
        <w:rPr>
          <w:b/>
          <w:bCs/>
        </w:rPr>
      </w:pPr>
    </w:p>
    <w:p w14:paraId="1DEBE096" w14:textId="77777777" w:rsidR="00BE5A8D" w:rsidRDefault="00BE5A8D" w:rsidP="00884052">
      <w:pPr>
        <w:jc w:val="both"/>
        <w:rPr>
          <w:b/>
          <w:bCs/>
        </w:rPr>
      </w:pPr>
    </w:p>
    <w:p w14:paraId="3E2D5D87" w14:textId="30D6BE0A" w:rsidR="00CD0675" w:rsidRDefault="000202FF" w:rsidP="00884052">
      <w:pPr>
        <w:pStyle w:val="Heading1"/>
        <w:jc w:val="both"/>
      </w:pPr>
      <w:r>
        <w:t xml:space="preserve">3 </w:t>
      </w:r>
      <w:r w:rsidR="000B0216">
        <w:t>Activation/Deactivation of</w:t>
      </w:r>
      <w:r>
        <w:t xml:space="preserve"> Semi-Persistent CSI-RS Resources</w:t>
      </w:r>
      <w:r w:rsidR="000B0216">
        <w:t xml:space="preserve"> </w:t>
      </w:r>
    </w:p>
    <w:p w14:paraId="7A348C5E" w14:textId="77777777" w:rsidR="00314188" w:rsidRDefault="00314188" w:rsidP="00884052">
      <w:pPr>
        <w:pStyle w:val="Heading2"/>
        <w:jc w:val="both"/>
      </w:pPr>
      <w:r>
        <w:t>3.1 SP CSI-RSs for L1-RSRP Measurements</w:t>
      </w:r>
    </w:p>
    <w:p w14:paraId="4CF9E769" w14:textId="308A6F7E" w:rsidR="00314188" w:rsidRDefault="00314188" w:rsidP="00884052">
      <w:pPr>
        <w:jc w:val="both"/>
      </w:pPr>
      <w:r w:rsidRPr="00CD0640">
        <w:t xml:space="preserve">Based on the RAN1 LS [R1-2501500] received </w:t>
      </w:r>
      <w:r w:rsidR="004E4699">
        <w:t>before</w:t>
      </w:r>
      <w:r w:rsidRPr="00CD0640">
        <w:t xml:space="preserve"> the RAN2</w:t>
      </w:r>
      <w:r w:rsidR="004E4699">
        <w:t>#129bis</w:t>
      </w:r>
      <w:r w:rsidRPr="00CD0640">
        <w:t xml:space="preserve"> meeting, the following agreements were made for the MAC CE design to activate/deactivate a candidate semi-persistent CSI-RS resource for L1-RSRP measurement and reporting</w:t>
      </w:r>
      <w:r w:rsidR="008117AB">
        <w:t xml:space="preserve"> [9]</w:t>
      </w:r>
      <w:r w:rsidRPr="00CD0640">
        <w:t>:</w:t>
      </w:r>
    </w:p>
    <w:p w14:paraId="2A2F8B53" w14:textId="77777777" w:rsidR="00314188" w:rsidRPr="00CD0640" w:rsidRDefault="00314188" w:rsidP="00884052">
      <w:pPr>
        <w:pStyle w:val="Doc-text2"/>
        <w:pBdr>
          <w:top w:val="single" w:sz="4" w:space="1" w:color="auto"/>
          <w:left w:val="single" w:sz="4" w:space="4" w:color="auto"/>
          <w:bottom w:val="single" w:sz="4" w:space="1" w:color="auto"/>
          <w:right w:val="single" w:sz="4" w:space="0" w:color="auto"/>
        </w:pBdr>
        <w:ind w:left="284" w:firstLine="0"/>
        <w:jc w:val="both"/>
        <w:rPr>
          <w:rFonts w:ascii="Times New Roman" w:hAnsi="Times New Roman"/>
          <w:b/>
          <w:bCs/>
          <w:lang w:val="en-US"/>
        </w:rPr>
      </w:pPr>
      <w:r w:rsidRPr="00CD0640">
        <w:rPr>
          <w:rFonts w:ascii="Times New Roman" w:hAnsi="Times New Roman"/>
          <w:b/>
          <w:bCs/>
          <w:lang w:val="en-US"/>
        </w:rPr>
        <w:t>RAN2 #129bis</w:t>
      </w:r>
    </w:p>
    <w:p w14:paraId="7D00C35E" w14:textId="77777777" w:rsidR="00314188" w:rsidRPr="00CD0640" w:rsidRDefault="00314188" w:rsidP="00884052">
      <w:pPr>
        <w:pStyle w:val="Doc-text2"/>
        <w:numPr>
          <w:ilvl w:val="0"/>
          <w:numId w:val="23"/>
        </w:numPr>
        <w:pBdr>
          <w:top w:val="single" w:sz="4" w:space="1" w:color="auto"/>
          <w:left w:val="single" w:sz="4" w:space="4" w:color="auto"/>
          <w:bottom w:val="single" w:sz="4" w:space="1" w:color="auto"/>
          <w:right w:val="single" w:sz="4" w:space="0" w:color="auto"/>
        </w:pBdr>
        <w:jc w:val="both"/>
        <w:rPr>
          <w:rFonts w:ascii="Times New Roman" w:hAnsi="Times New Roman"/>
          <w:lang w:val="en-US"/>
        </w:rPr>
      </w:pPr>
      <w:r w:rsidRPr="00CD0640">
        <w:rPr>
          <w:rFonts w:ascii="Times New Roman" w:hAnsi="Times New Roman"/>
        </w:rPr>
        <w:t>Introduce new MAC CE to activate/deactivate the semi-persistent CSI-RS resource.</w:t>
      </w:r>
    </w:p>
    <w:p w14:paraId="2153F3A6" w14:textId="77777777" w:rsidR="00314188" w:rsidRPr="00CD0640" w:rsidRDefault="00314188" w:rsidP="00884052">
      <w:pPr>
        <w:pStyle w:val="Doc-text2"/>
        <w:numPr>
          <w:ilvl w:val="0"/>
          <w:numId w:val="23"/>
        </w:numPr>
        <w:pBdr>
          <w:top w:val="single" w:sz="4" w:space="1" w:color="auto"/>
          <w:left w:val="single" w:sz="4" w:space="4" w:color="auto"/>
          <w:bottom w:val="single" w:sz="4" w:space="1" w:color="auto"/>
          <w:right w:val="single" w:sz="4" w:space="0" w:color="auto"/>
        </w:pBdr>
        <w:jc w:val="both"/>
        <w:rPr>
          <w:rFonts w:ascii="Times New Roman" w:hAnsi="Times New Roman"/>
          <w:lang w:val="en-US"/>
        </w:rPr>
      </w:pPr>
      <w:r w:rsidRPr="00CD0640">
        <w:rPr>
          <w:rFonts w:ascii="Times New Roman" w:hAnsi="Times New Roman"/>
        </w:rPr>
        <w:t xml:space="preserve">The new MAC CE </w:t>
      </w:r>
      <w:proofErr w:type="gramStart"/>
      <w:r w:rsidRPr="00CD0640">
        <w:rPr>
          <w:rFonts w:ascii="Times New Roman" w:hAnsi="Times New Roman"/>
        </w:rPr>
        <w:t>includes</w:t>
      </w:r>
      <w:r w:rsidRPr="00CD0640">
        <w:rPr>
          <w:rFonts w:ascii="Times New Roman" w:eastAsia="Malgun Gothic" w:hAnsi="Times New Roman"/>
          <w:lang w:eastAsia="ko-KR"/>
        </w:rPr>
        <w:t>:</w:t>
      </w:r>
      <w:proofErr w:type="gramEnd"/>
      <w:r w:rsidRPr="00CD0640">
        <w:rPr>
          <w:rFonts w:ascii="Times New Roman" w:eastAsia="Malgun Gothic" w:hAnsi="Times New Roman"/>
          <w:lang w:eastAsia="ko-KR"/>
        </w:rPr>
        <w:t xml:space="preserve"> A/D indication, Target configuration id or {SP CSI-RS resource set id and/or candidate id}, TCI state id.</w:t>
      </w:r>
    </w:p>
    <w:p w14:paraId="2CB6DC95" w14:textId="77777777" w:rsidR="00314188" w:rsidRPr="00CD0640" w:rsidRDefault="00314188" w:rsidP="00884052">
      <w:pPr>
        <w:spacing w:before="240"/>
        <w:jc w:val="both"/>
        <w:rPr>
          <w:lang w:val="en-US"/>
        </w:rPr>
      </w:pPr>
      <w:r w:rsidRPr="00CD0640">
        <w:rPr>
          <w:lang w:val="en-US"/>
        </w:rPr>
        <w:t xml:space="preserve">Based on the above, the current </w:t>
      </w:r>
      <w:r>
        <w:rPr>
          <w:lang w:val="en-US"/>
        </w:rPr>
        <w:t xml:space="preserve">running </w:t>
      </w:r>
      <w:r w:rsidRPr="00CD0640">
        <w:rPr>
          <w:lang w:val="en-US"/>
        </w:rPr>
        <w:t>CR proposes a MAC CE design</w:t>
      </w:r>
      <w:r>
        <w:rPr>
          <w:lang w:val="en-US"/>
        </w:rPr>
        <w:t>, shown below,</w:t>
      </w:r>
      <w:r w:rsidRPr="00CD0640">
        <w:rPr>
          <w:lang w:val="en-US"/>
        </w:rPr>
        <w:t xml:space="preserve"> where the SP CSI-RS resource set ID refers to the index of an </w:t>
      </w:r>
      <w:r w:rsidRPr="00CD0640">
        <w:rPr>
          <w:b/>
          <w:bCs/>
          <w:i/>
          <w:iCs/>
          <w:lang w:val="en-US"/>
        </w:rPr>
        <w:t>NZP-CSI-RS-ResourceSet</w:t>
      </w:r>
      <w:r w:rsidRPr="00CD0640">
        <w:rPr>
          <w:lang w:val="en-US"/>
        </w:rPr>
        <w:t xml:space="preserve"> configured under the </w:t>
      </w:r>
      <w:r w:rsidRPr="00CD0640">
        <w:rPr>
          <w:i/>
          <w:iCs/>
          <w:lang w:val="en-US"/>
        </w:rPr>
        <w:t>LTM-Candidate</w:t>
      </w:r>
      <w:r w:rsidRPr="00CD0640">
        <w:rPr>
          <w:lang w:val="en-US"/>
        </w:rPr>
        <w:t xml:space="preserve"> IE of the candidate indicated by the Candidate Cell Index.</w:t>
      </w:r>
    </w:p>
    <w:p w14:paraId="7DA17F29" w14:textId="77777777" w:rsidR="003458C6" w:rsidRDefault="00314188" w:rsidP="00884052">
      <w:pPr>
        <w:keepNext/>
        <w:jc w:val="both"/>
      </w:pPr>
      <w:r>
        <w:rPr>
          <w:noProof/>
          <w:lang w:eastAsia="ja-JP"/>
        </w:rPr>
        <w:object w:dxaOrig="6420" w:dyaOrig="4044" w14:anchorId="42957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pt;height:132pt" o:ole="">
            <v:imagedata r:id="rId15" o:title=""/>
          </v:shape>
          <o:OLEObject Type="Embed" ProgID="Visio.Drawing.15" ShapeID="_x0000_i1025" DrawAspect="Content" ObjectID="_1808260807" r:id="rId16"/>
        </w:object>
      </w:r>
    </w:p>
    <w:p w14:paraId="6ABDE947" w14:textId="29B1D351" w:rsidR="00314188" w:rsidRDefault="003458C6" w:rsidP="00884052">
      <w:pPr>
        <w:pStyle w:val="Caption"/>
        <w:jc w:val="both"/>
        <w:rPr>
          <w:noProof/>
          <w:lang w:eastAsia="ja-JP"/>
        </w:rPr>
      </w:pPr>
      <w:r>
        <w:t xml:space="preserve">Figure </w:t>
      </w:r>
      <w:r>
        <w:fldChar w:fldCharType="begin"/>
      </w:r>
      <w:r>
        <w:instrText xml:space="preserve"> SEQ Figure \* ARABIC </w:instrText>
      </w:r>
      <w:r>
        <w:fldChar w:fldCharType="separate"/>
      </w:r>
      <w:r>
        <w:rPr>
          <w:noProof/>
        </w:rPr>
        <w:t>3</w:t>
      </w:r>
      <w:r>
        <w:fldChar w:fldCharType="end"/>
      </w:r>
      <w:r>
        <w:t xml:space="preserve">. MAC CE design for </w:t>
      </w:r>
      <w:r w:rsidRPr="004F1866">
        <w:t xml:space="preserve">SP CSI-RS </w:t>
      </w:r>
      <w:r>
        <w:t>resources.</w:t>
      </w:r>
    </w:p>
    <w:p w14:paraId="12AB4673" w14:textId="77777777" w:rsidR="00314188" w:rsidRPr="0048102C" w:rsidRDefault="00314188" w:rsidP="00884052">
      <w:pPr>
        <w:jc w:val="both"/>
        <w:rPr>
          <w:noProof/>
          <w:lang w:val="en-US" w:eastAsia="ja-JP"/>
        </w:rPr>
      </w:pPr>
      <w:r w:rsidRPr="0048102C">
        <w:rPr>
          <w:noProof/>
          <w:lang w:val="en-US" w:eastAsia="ja-JP"/>
        </w:rPr>
        <w:t>However, there may be an issue with this approach</w:t>
      </w:r>
      <w:r>
        <w:rPr>
          <w:noProof/>
          <w:lang w:val="en-US" w:eastAsia="ja-JP"/>
        </w:rPr>
        <w:t xml:space="preserve">. </w:t>
      </w:r>
    </w:p>
    <w:p w14:paraId="4FBA74B4" w14:textId="77777777" w:rsidR="00314188" w:rsidRPr="0048102C" w:rsidRDefault="00314188" w:rsidP="00884052">
      <w:pPr>
        <w:jc w:val="both"/>
        <w:rPr>
          <w:noProof/>
          <w:lang w:val="en-US" w:eastAsia="ja-JP"/>
        </w:rPr>
      </w:pPr>
      <w:r w:rsidRPr="0048102C">
        <w:rPr>
          <w:noProof/>
          <w:lang w:val="en-US" w:eastAsia="ja-JP"/>
        </w:rPr>
        <w:t xml:space="preserve">The </w:t>
      </w:r>
      <w:r w:rsidRPr="0048102C">
        <w:rPr>
          <w:i/>
          <w:iCs/>
          <w:noProof/>
          <w:lang w:val="en-US" w:eastAsia="ja-JP"/>
        </w:rPr>
        <w:t>NZP-CSI-RS-ResourceSet</w:t>
      </w:r>
      <w:r w:rsidRPr="0048102C">
        <w:rPr>
          <w:noProof/>
          <w:lang w:val="en-US" w:eastAsia="ja-JP"/>
        </w:rPr>
        <w:t xml:space="preserve"> under the </w:t>
      </w:r>
      <w:r w:rsidRPr="0048102C">
        <w:rPr>
          <w:i/>
          <w:iCs/>
          <w:noProof/>
          <w:lang w:val="en-US" w:eastAsia="ja-JP"/>
        </w:rPr>
        <w:t>LTM-Candidate</w:t>
      </w:r>
      <w:r w:rsidRPr="0048102C">
        <w:rPr>
          <w:noProof/>
          <w:lang w:val="en-US" w:eastAsia="ja-JP"/>
        </w:rPr>
        <w:t xml:space="preserve"> IE is simply a list of NZP-CSI-RS </w:t>
      </w:r>
      <w:r>
        <w:rPr>
          <w:noProof/>
          <w:lang w:val="en-US" w:eastAsia="ja-JP"/>
        </w:rPr>
        <w:t xml:space="preserve">resource </w:t>
      </w:r>
      <w:r w:rsidRPr="0048102C">
        <w:rPr>
          <w:noProof/>
          <w:lang w:val="en-US" w:eastAsia="ja-JP"/>
        </w:rPr>
        <w:t>indices. This set is not directly used to indicate which RSs the UE should measure and report</w:t>
      </w:r>
      <w:r>
        <w:rPr>
          <w:noProof/>
          <w:lang w:val="en-US" w:eastAsia="ja-JP"/>
        </w:rPr>
        <w:t xml:space="preserve"> for this candidate cell</w:t>
      </w:r>
      <w:r w:rsidRPr="0048102C">
        <w:rPr>
          <w:noProof/>
          <w:lang w:val="en-US" w:eastAsia="ja-JP"/>
        </w:rPr>
        <w:t xml:space="preserve">. For L1-RSRP measurements associated with an </w:t>
      </w:r>
      <w:r w:rsidRPr="0048102C">
        <w:rPr>
          <w:i/>
          <w:iCs/>
          <w:noProof/>
          <w:lang w:val="en-US" w:eastAsia="ja-JP"/>
        </w:rPr>
        <w:t>LTM-CSI-ReportConfig</w:t>
      </w:r>
      <w:r w:rsidRPr="0048102C">
        <w:rPr>
          <w:noProof/>
          <w:lang w:val="en-US" w:eastAsia="ja-JP"/>
        </w:rPr>
        <w:t xml:space="preserve">, the relevant CSI-RS resources for a candidate cell are defined by the </w:t>
      </w:r>
      <w:r w:rsidRPr="0048102C">
        <w:rPr>
          <w:i/>
          <w:iCs/>
          <w:noProof/>
          <w:lang w:val="en-US" w:eastAsia="ja-JP"/>
        </w:rPr>
        <w:t>ltm-NZP-CSI-RS-ResourceSet</w:t>
      </w:r>
      <w:r w:rsidRPr="0048102C">
        <w:rPr>
          <w:noProof/>
          <w:lang w:val="en-US" w:eastAsia="ja-JP"/>
        </w:rPr>
        <w:t xml:space="preserve">, which is provided under the </w:t>
      </w:r>
      <w:r w:rsidRPr="0048102C">
        <w:rPr>
          <w:i/>
          <w:iCs/>
          <w:noProof/>
          <w:lang w:val="en-US" w:eastAsia="ja-JP"/>
        </w:rPr>
        <w:t>LTM-CSI-ResourceConfig</w:t>
      </w:r>
      <w:r w:rsidRPr="0048102C">
        <w:rPr>
          <w:noProof/>
          <w:lang w:val="en-US" w:eastAsia="ja-JP"/>
        </w:rPr>
        <w:t xml:space="preserve"> linked with the </w:t>
      </w:r>
      <w:r w:rsidRPr="0048102C">
        <w:rPr>
          <w:i/>
          <w:iCs/>
          <w:noProof/>
          <w:lang w:val="en-US" w:eastAsia="ja-JP"/>
        </w:rPr>
        <w:t>LTM-CSI-ReportConfig</w:t>
      </w:r>
      <w:r w:rsidRPr="0048102C">
        <w:rPr>
          <w:noProof/>
          <w:lang w:val="en-US" w:eastAsia="ja-JP"/>
        </w:rPr>
        <w:t>.</w:t>
      </w:r>
    </w:p>
    <w:p w14:paraId="3F1C0FCE" w14:textId="77777777" w:rsidR="00314188" w:rsidRPr="0048102C" w:rsidRDefault="00314188" w:rsidP="00884052">
      <w:pPr>
        <w:jc w:val="both"/>
        <w:rPr>
          <w:noProof/>
          <w:lang w:val="en-US" w:eastAsia="ja-JP"/>
        </w:rPr>
      </w:pPr>
      <w:r w:rsidRPr="0048102C">
        <w:rPr>
          <w:noProof/>
          <w:lang w:val="en-US" w:eastAsia="ja-JP"/>
        </w:rPr>
        <w:t xml:space="preserve">The </w:t>
      </w:r>
      <w:r w:rsidRPr="0048102C">
        <w:rPr>
          <w:i/>
          <w:iCs/>
          <w:noProof/>
          <w:lang w:val="en-US" w:eastAsia="ja-JP"/>
        </w:rPr>
        <w:t>ltm-NZP-CSI-RS-ResourceSet</w:t>
      </w:r>
      <w:r w:rsidRPr="0048102C">
        <w:rPr>
          <w:noProof/>
          <w:lang w:val="en-US" w:eastAsia="ja-JP"/>
        </w:rPr>
        <w:t xml:space="preserve"> includes CSI-RS indices from one or more candidate cells and may consist of either periodic or SP CSI-RSs. While it includes indices of CSI-RSs from the </w:t>
      </w:r>
      <w:r w:rsidRPr="0048102C">
        <w:rPr>
          <w:i/>
          <w:iCs/>
          <w:noProof/>
          <w:lang w:val="en-US" w:eastAsia="ja-JP"/>
        </w:rPr>
        <w:t>LTM-Candidate</w:t>
      </w:r>
      <w:r w:rsidRPr="0048102C">
        <w:rPr>
          <w:noProof/>
          <w:lang w:val="en-US" w:eastAsia="ja-JP"/>
        </w:rPr>
        <w:t xml:space="preserve"> IE, there is no explicit linkage between:</w:t>
      </w:r>
    </w:p>
    <w:p w14:paraId="329739B0" w14:textId="77777777" w:rsidR="00314188" w:rsidRPr="0048102C" w:rsidRDefault="00314188" w:rsidP="00884052">
      <w:pPr>
        <w:numPr>
          <w:ilvl w:val="0"/>
          <w:numId w:val="24"/>
        </w:numPr>
        <w:jc w:val="both"/>
        <w:rPr>
          <w:noProof/>
          <w:lang w:val="en-US" w:eastAsia="ja-JP"/>
        </w:rPr>
      </w:pPr>
      <w:r w:rsidRPr="0048102C">
        <w:rPr>
          <w:noProof/>
          <w:lang w:val="en-US" w:eastAsia="ja-JP"/>
        </w:rPr>
        <w:t xml:space="preserve">The </w:t>
      </w:r>
      <w:r>
        <w:rPr>
          <w:noProof/>
          <w:lang w:val="en-US" w:eastAsia="ja-JP"/>
        </w:rPr>
        <w:t xml:space="preserve">CSI-RSs indicated by </w:t>
      </w:r>
      <w:r w:rsidRPr="0048102C">
        <w:rPr>
          <w:noProof/>
          <w:lang w:val="en-US" w:eastAsia="ja-JP"/>
        </w:rPr>
        <w:t xml:space="preserve">an </w:t>
      </w:r>
      <w:r w:rsidRPr="0048102C">
        <w:rPr>
          <w:i/>
          <w:iCs/>
          <w:noProof/>
          <w:lang w:val="en-US" w:eastAsia="ja-JP"/>
        </w:rPr>
        <w:t>ltm-NZP-CSI-RS-ResourceSet</w:t>
      </w:r>
      <w:r w:rsidRPr="0048102C">
        <w:rPr>
          <w:noProof/>
          <w:lang w:val="en-US" w:eastAsia="ja-JP"/>
        </w:rPr>
        <w:t>, and</w:t>
      </w:r>
    </w:p>
    <w:p w14:paraId="6E8CE555" w14:textId="77777777" w:rsidR="00314188" w:rsidRPr="0048102C" w:rsidRDefault="00314188" w:rsidP="00884052">
      <w:pPr>
        <w:numPr>
          <w:ilvl w:val="0"/>
          <w:numId w:val="24"/>
        </w:numPr>
        <w:jc w:val="both"/>
        <w:rPr>
          <w:noProof/>
          <w:lang w:val="en-US" w:eastAsia="ja-JP"/>
        </w:rPr>
      </w:pPr>
      <w:r w:rsidRPr="0048102C">
        <w:rPr>
          <w:noProof/>
          <w:lang w:val="en-US" w:eastAsia="ja-JP"/>
        </w:rPr>
        <w:t xml:space="preserve">The </w:t>
      </w:r>
      <w:r>
        <w:rPr>
          <w:noProof/>
          <w:lang w:val="en-US" w:eastAsia="ja-JP"/>
        </w:rPr>
        <w:t>CSI-RSs</w:t>
      </w:r>
      <w:r w:rsidRPr="0048102C">
        <w:rPr>
          <w:noProof/>
          <w:lang w:val="en-US" w:eastAsia="ja-JP"/>
        </w:rPr>
        <w:t xml:space="preserve"> </w:t>
      </w:r>
      <w:r>
        <w:rPr>
          <w:noProof/>
          <w:lang w:val="en-US" w:eastAsia="ja-JP"/>
        </w:rPr>
        <w:t>indicated</w:t>
      </w:r>
      <w:r w:rsidRPr="0048102C">
        <w:rPr>
          <w:noProof/>
          <w:lang w:val="en-US" w:eastAsia="ja-JP"/>
        </w:rPr>
        <w:t xml:space="preserve"> </w:t>
      </w:r>
      <w:r>
        <w:rPr>
          <w:noProof/>
          <w:lang w:val="en-US" w:eastAsia="ja-JP"/>
        </w:rPr>
        <w:t>by</w:t>
      </w:r>
      <w:r w:rsidRPr="0048102C">
        <w:rPr>
          <w:noProof/>
          <w:lang w:val="en-US" w:eastAsia="ja-JP"/>
        </w:rPr>
        <w:t xml:space="preserve"> an </w:t>
      </w:r>
      <w:r w:rsidRPr="0048102C">
        <w:rPr>
          <w:i/>
          <w:iCs/>
          <w:noProof/>
          <w:lang w:val="en-US" w:eastAsia="ja-JP"/>
        </w:rPr>
        <w:t>NZP-CSI-RS-ResourceSet</w:t>
      </w:r>
      <w:r w:rsidRPr="0048102C">
        <w:rPr>
          <w:noProof/>
          <w:lang w:val="en-US" w:eastAsia="ja-JP"/>
        </w:rPr>
        <w:t xml:space="preserve"> of a candidate cell.</w:t>
      </w:r>
    </w:p>
    <w:p w14:paraId="2E46EA43" w14:textId="77777777" w:rsidR="00314188" w:rsidRPr="0048102C" w:rsidRDefault="00314188" w:rsidP="00884052">
      <w:pPr>
        <w:jc w:val="both"/>
        <w:rPr>
          <w:noProof/>
          <w:lang w:val="en-US" w:eastAsia="ja-JP"/>
        </w:rPr>
      </w:pPr>
      <w:r w:rsidRPr="0048102C">
        <w:rPr>
          <w:noProof/>
          <w:lang w:val="en-US" w:eastAsia="ja-JP"/>
        </w:rPr>
        <w:t xml:space="preserve">In fact, an </w:t>
      </w:r>
      <w:r w:rsidRPr="0048102C">
        <w:rPr>
          <w:i/>
          <w:iCs/>
          <w:noProof/>
          <w:lang w:val="en-US" w:eastAsia="ja-JP"/>
        </w:rPr>
        <w:t>ltm-NZP-CSI-RS-ResourceSet</w:t>
      </w:r>
      <w:r w:rsidRPr="0048102C">
        <w:rPr>
          <w:noProof/>
          <w:lang w:val="en-US" w:eastAsia="ja-JP"/>
        </w:rPr>
        <w:t xml:space="preserve"> may contain only a subset of the CSI-RSs from a candidate’s </w:t>
      </w:r>
      <w:r w:rsidRPr="0048102C">
        <w:rPr>
          <w:i/>
          <w:iCs/>
          <w:noProof/>
          <w:lang w:val="en-US" w:eastAsia="ja-JP"/>
        </w:rPr>
        <w:t>NZP-CSI-RS-ResourceSet</w:t>
      </w:r>
      <w:r w:rsidRPr="0048102C">
        <w:rPr>
          <w:noProof/>
          <w:lang w:val="en-US" w:eastAsia="ja-JP"/>
        </w:rPr>
        <w:t>.</w:t>
      </w:r>
    </w:p>
    <w:p w14:paraId="7195D3E5" w14:textId="77777777" w:rsidR="00314188" w:rsidRPr="0048102C" w:rsidRDefault="00314188" w:rsidP="00884052">
      <w:pPr>
        <w:jc w:val="both"/>
        <w:rPr>
          <w:noProof/>
          <w:lang w:val="en-US" w:eastAsia="ja-JP"/>
        </w:rPr>
      </w:pPr>
      <w:r w:rsidRPr="0048102C">
        <w:rPr>
          <w:noProof/>
          <w:lang w:val="en-US" w:eastAsia="ja-JP"/>
        </w:rPr>
        <w:t>Therefore, if the source cell wants to activate measurements for certain SP CSI-RSs</w:t>
      </w:r>
      <w:r>
        <w:rPr>
          <w:noProof/>
          <w:lang w:val="en-US" w:eastAsia="ja-JP"/>
        </w:rPr>
        <w:t xml:space="preserve"> and wants to receive the measurement reports for those activated CSI-RSs</w:t>
      </w:r>
      <w:r w:rsidRPr="0048102C">
        <w:rPr>
          <w:noProof/>
          <w:lang w:val="en-US" w:eastAsia="ja-JP"/>
        </w:rPr>
        <w:t xml:space="preserve">, it should do so based on the </w:t>
      </w:r>
      <w:r w:rsidRPr="0048102C">
        <w:rPr>
          <w:i/>
          <w:iCs/>
          <w:noProof/>
          <w:lang w:val="en-US" w:eastAsia="ja-JP"/>
        </w:rPr>
        <w:t>ltm-NZP-CSI-RS-ResourceSet</w:t>
      </w:r>
      <w:r w:rsidRPr="0048102C">
        <w:rPr>
          <w:noProof/>
          <w:lang w:val="en-US" w:eastAsia="ja-JP"/>
        </w:rPr>
        <w:t>, which is linked to the reporting configuration. This ensures that the UE can perform the measurement and reporting (via SP or aperiodic reporting) using the correct set of activated SP CSI-RSs.</w:t>
      </w:r>
    </w:p>
    <w:p w14:paraId="1BEEE3F1" w14:textId="5D4867B9" w:rsidR="00314188" w:rsidRPr="00884052" w:rsidRDefault="00314188" w:rsidP="00884052">
      <w:pPr>
        <w:tabs>
          <w:tab w:val="num" w:pos="720"/>
        </w:tabs>
        <w:jc w:val="both"/>
        <w:rPr>
          <w:b/>
          <w:lang w:val="en-US" w:eastAsia="ja-JP"/>
        </w:rPr>
      </w:pPr>
      <w:r w:rsidRPr="00F069CE">
        <w:rPr>
          <w:b/>
          <w:bCs/>
          <w:noProof/>
          <w:lang w:val="en-US" w:eastAsia="ja-JP"/>
        </w:rPr>
        <w:t>Observation</w:t>
      </w:r>
      <w:r w:rsidR="00F069CE" w:rsidRPr="00F069CE">
        <w:rPr>
          <w:b/>
          <w:bCs/>
          <w:noProof/>
          <w:lang w:val="en-US" w:eastAsia="ja-JP"/>
        </w:rPr>
        <w:t xml:space="preserve"> 16</w:t>
      </w:r>
      <w:r w:rsidRPr="00F069CE">
        <w:rPr>
          <w:b/>
          <w:bCs/>
          <w:noProof/>
          <w:lang w:val="en-US" w:eastAsia="ja-JP"/>
        </w:rPr>
        <w:t xml:space="preserve">: </w:t>
      </w:r>
      <w:r w:rsidRPr="00884052">
        <w:rPr>
          <w:b/>
          <w:lang w:val="en-US" w:eastAsia="ja-JP"/>
        </w:rPr>
        <w:t xml:space="preserve">An </w:t>
      </w:r>
      <w:r w:rsidRPr="00884052">
        <w:rPr>
          <w:b/>
          <w:i/>
          <w:lang w:val="en-US" w:eastAsia="ja-JP"/>
        </w:rPr>
        <w:t>ltm-NZP-CSI-RS-ResourceSet</w:t>
      </w:r>
      <w:r w:rsidRPr="00884052">
        <w:rPr>
          <w:b/>
          <w:lang w:val="en-US" w:eastAsia="ja-JP"/>
        </w:rPr>
        <w:t xml:space="preserve"> contains CSI-RS indices from the </w:t>
      </w:r>
      <w:r w:rsidRPr="00884052">
        <w:rPr>
          <w:b/>
          <w:i/>
          <w:lang w:val="en-US" w:eastAsia="ja-JP"/>
        </w:rPr>
        <w:t>LTM-Candidate</w:t>
      </w:r>
      <w:r w:rsidRPr="00884052">
        <w:rPr>
          <w:b/>
          <w:lang w:val="en-US" w:eastAsia="ja-JP"/>
        </w:rPr>
        <w:t xml:space="preserve"> IE, but it may not directly map to any </w:t>
      </w:r>
      <w:r w:rsidRPr="00884052">
        <w:rPr>
          <w:b/>
          <w:i/>
          <w:lang w:val="en-US" w:eastAsia="ja-JP"/>
        </w:rPr>
        <w:t>NZP-CSI-RS-ResourceSet</w:t>
      </w:r>
      <w:r w:rsidRPr="00884052">
        <w:rPr>
          <w:b/>
          <w:lang w:val="en-US" w:eastAsia="ja-JP"/>
        </w:rPr>
        <w:t xml:space="preserve"> of a candidate cell.</w:t>
      </w:r>
    </w:p>
    <w:p w14:paraId="36AB4FD2" w14:textId="78881284" w:rsidR="00314188" w:rsidRPr="00884052" w:rsidRDefault="00314188" w:rsidP="00884052">
      <w:pPr>
        <w:jc w:val="both"/>
        <w:rPr>
          <w:b/>
          <w:lang w:val="en-US" w:eastAsia="ja-JP"/>
        </w:rPr>
      </w:pPr>
      <w:r w:rsidRPr="00F069CE">
        <w:rPr>
          <w:b/>
          <w:bCs/>
          <w:noProof/>
          <w:lang w:val="en-US" w:eastAsia="ja-JP"/>
        </w:rPr>
        <w:t>Observation</w:t>
      </w:r>
      <w:r w:rsidR="00F069CE" w:rsidRPr="00F069CE">
        <w:rPr>
          <w:b/>
          <w:bCs/>
          <w:noProof/>
          <w:lang w:val="en-US" w:eastAsia="ja-JP"/>
        </w:rPr>
        <w:t xml:space="preserve"> 17</w:t>
      </w:r>
      <w:r w:rsidRPr="00884052">
        <w:rPr>
          <w:b/>
          <w:lang w:val="en-US" w:eastAsia="ja-JP"/>
        </w:rPr>
        <w:t xml:space="preserve">: Activating a candidate’s </w:t>
      </w:r>
      <w:r w:rsidRPr="00884052">
        <w:rPr>
          <w:b/>
          <w:i/>
          <w:lang w:val="en-US" w:eastAsia="ja-JP"/>
        </w:rPr>
        <w:t>NZP-CSI-RS-ResourceSet</w:t>
      </w:r>
      <w:r w:rsidRPr="00884052">
        <w:rPr>
          <w:b/>
          <w:lang w:val="en-US" w:eastAsia="ja-JP"/>
        </w:rPr>
        <w:t xml:space="preserve"> may not guarantee activation of all SP CSI-RSs that are actually part of the measurement/reporting configuration.</w:t>
      </w:r>
    </w:p>
    <w:p w14:paraId="6521F8C3" w14:textId="77FED091" w:rsidR="00314188" w:rsidRPr="00884052" w:rsidRDefault="00314188" w:rsidP="00884052">
      <w:pPr>
        <w:jc w:val="both"/>
        <w:rPr>
          <w:b/>
          <w:lang w:val="en-US" w:eastAsia="ja-JP"/>
        </w:rPr>
      </w:pPr>
      <w:r w:rsidRPr="00F069CE">
        <w:rPr>
          <w:b/>
          <w:bCs/>
          <w:noProof/>
          <w:lang w:val="en-US" w:eastAsia="ja-JP"/>
        </w:rPr>
        <w:t>Proposal</w:t>
      </w:r>
      <w:r w:rsidR="00F069CE" w:rsidRPr="00F069CE">
        <w:rPr>
          <w:b/>
          <w:bCs/>
          <w:noProof/>
          <w:lang w:val="en-US" w:eastAsia="ja-JP"/>
        </w:rPr>
        <w:t xml:space="preserve"> 14</w:t>
      </w:r>
      <w:r w:rsidRPr="00F069CE">
        <w:rPr>
          <w:b/>
          <w:bCs/>
          <w:noProof/>
          <w:lang w:val="en-US" w:eastAsia="ja-JP"/>
        </w:rPr>
        <w:t xml:space="preserve">: </w:t>
      </w:r>
      <w:r w:rsidRPr="00884052">
        <w:rPr>
          <w:b/>
          <w:lang w:val="en-US" w:eastAsia="ja-JP"/>
        </w:rPr>
        <w:t xml:space="preserve">Use </w:t>
      </w:r>
      <w:r w:rsidRPr="00884052">
        <w:rPr>
          <w:b/>
          <w:i/>
          <w:lang w:val="en-US" w:eastAsia="ja-JP"/>
        </w:rPr>
        <w:t>ltm-NZP-CSI-RS-ResourceSet</w:t>
      </w:r>
      <w:r w:rsidRPr="00884052">
        <w:rPr>
          <w:b/>
          <w:lang w:val="en-US" w:eastAsia="ja-JP"/>
        </w:rPr>
        <w:t xml:space="preserve"> instead of </w:t>
      </w:r>
      <w:r w:rsidRPr="00884052">
        <w:rPr>
          <w:b/>
          <w:i/>
          <w:lang w:val="en-US" w:eastAsia="ja-JP"/>
        </w:rPr>
        <w:t>NZP-CSI-RS-ResourceSet</w:t>
      </w:r>
      <w:r w:rsidRPr="00884052">
        <w:rPr>
          <w:b/>
          <w:lang w:val="en-US" w:eastAsia="ja-JP"/>
        </w:rPr>
        <w:t xml:space="preserve"> in the MAC CE to indicate the set of SP CSI-RSs to be activated for a candidate cell.</w:t>
      </w:r>
    </w:p>
    <w:p w14:paraId="173988A2" w14:textId="4FF24D6B" w:rsidR="00EF1A15" w:rsidRPr="00EF1A15" w:rsidRDefault="00314188" w:rsidP="00884052">
      <w:pPr>
        <w:pStyle w:val="Heading2"/>
        <w:jc w:val="both"/>
      </w:pPr>
      <w:r>
        <w:t xml:space="preserve">3.2 </w:t>
      </w:r>
      <w:r w:rsidRPr="00EF1A15">
        <w:t xml:space="preserve">SP CSI-RSs for </w:t>
      </w:r>
      <w:r w:rsidR="00EB1C69">
        <w:t>Early CSI Acquisition</w:t>
      </w:r>
      <w:r w:rsidRPr="00EF1A15">
        <w:t xml:space="preserve"> Measurements</w:t>
      </w:r>
    </w:p>
    <w:p w14:paraId="1A4D8735" w14:textId="4A8D3226" w:rsidR="00A06505" w:rsidRPr="00FE743F" w:rsidRDefault="00A06505" w:rsidP="00884052">
      <w:pPr>
        <w:jc w:val="both"/>
        <w:rPr>
          <w:lang w:val="en-US"/>
        </w:rPr>
      </w:pPr>
      <w:r w:rsidRPr="00FE743F">
        <w:rPr>
          <w:lang w:val="en-US"/>
        </w:rPr>
        <w:t xml:space="preserve">In addition to the previous LS, another </w:t>
      </w:r>
      <w:r>
        <w:rPr>
          <w:lang w:val="en-US"/>
        </w:rPr>
        <w:t>LS</w:t>
      </w:r>
      <w:r w:rsidRPr="00FE743F">
        <w:rPr>
          <w:lang w:val="en-US"/>
        </w:rPr>
        <w:t xml:space="preserve"> [</w:t>
      </w:r>
      <w:r w:rsidR="00536D4F">
        <w:rPr>
          <w:lang w:val="en-US"/>
        </w:rPr>
        <w:t>11</w:t>
      </w:r>
      <w:r w:rsidRPr="00FE743F">
        <w:rPr>
          <w:lang w:val="en-US"/>
        </w:rPr>
        <w:t xml:space="preserve">] was </w:t>
      </w:r>
      <w:r w:rsidR="009C4899">
        <w:rPr>
          <w:lang w:val="en-US"/>
        </w:rPr>
        <w:t>sent by</w:t>
      </w:r>
      <w:r w:rsidRPr="00FE743F">
        <w:rPr>
          <w:lang w:val="en-US"/>
        </w:rPr>
        <w:t xml:space="preserve"> RAN1</w:t>
      </w:r>
      <w:r>
        <w:rPr>
          <w:lang w:val="en-US"/>
        </w:rPr>
        <w:t xml:space="preserve"> </w:t>
      </w:r>
      <w:r w:rsidR="009C4899">
        <w:rPr>
          <w:lang w:val="en-US"/>
        </w:rPr>
        <w:t>from</w:t>
      </w:r>
      <w:r>
        <w:rPr>
          <w:lang w:val="en-US"/>
        </w:rPr>
        <w:t xml:space="preserve"> the April meeting</w:t>
      </w:r>
      <w:r w:rsidRPr="00FE743F">
        <w:rPr>
          <w:lang w:val="en-US"/>
        </w:rPr>
        <w:t xml:space="preserve">, in which RAN1 agreed to support </w:t>
      </w:r>
      <w:r>
        <w:rPr>
          <w:lang w:val="en-US"/>
        </w:rPr>
        <w:t>SP</w:t>
      </w:r>
      <w:r w:rsidRPr="00FE743F">
        <w:rPr>
          <w:lang w:val="en-US"/>
        </w:rPr>
        <w:t xml:space="preserve"> CSI-RSs for early CSI acquisition for the target cell. RAN1 also requested RAN2 to provide a MAC CE design for activation/deactivation of SP CSI-RSs in this scenario.</w:t>
      </w:r>
    </w:p>
    <w:p w14:paraId="2B48BEB8" w14:textId="77777777" w:rsidR="00A06505" w:rsidRDefault="00A06505" w:rsidP="00884052">
      <w:pPr>
        <w:jc w:val="both"/>
        <w:rPr>
          <w:lang w:val="en-US"/>
        </w:rPr>
      </w:pPr>
      <w:r>
        <w:rPr>
          <w:lang w:val="en-US"/>
        </w:rPr>
        <w:t>Based on the RAN1 agreements:</w:t>
      </w:r>
    </w:p>
    <w:p w14:paraId="20C950BE" w14:textId="77777777" w:rsidR="00A06505" w:rsidRDefault="00A06505" w:rsidP="00884052">
      <w:pPr>
        <w:pStyle w:val="ListParagraph"/>
        <w:numPr>
          <w:ilvl w:val="0"/>
          <w:numId w:val="25"/>
        </w:numPr>
        <w:jc w:val="both"/>
        <w:rPr>
          <w:lang w:val="en-US"/>
        </w:rPr>
      </w:pPr>
      <w:r w:rsidRPr="00A06505">
        <w:rPr>
          <w:lang w:val="en-US"/>
        </w:rPr>
        <w:t xml:space="preserve">For early CSI acquisition, the CSI measurements (e.g., CQI, PMI, RI) are directly reported to the target cell after the cell switch and are used for fast link adaptation at the target. </w:t>
      </w:r>
    </w:p>
    <w:p w14:paraId="662B4FD4" w14:textId="77777777" w:rsidR="00A06505" w:rsidRDefault="00A06505" w:rsidP="00884052">
      <w:pPr>
        <w:pStyle w:val="ListParagraph"/>
        <w:numPr>
          <w:ilvl w:val="0"/>
          <w:numId w:val="25"/>
        </w:numPr>
        <w:jc w:val="both"/>
        <w:rPr>
          <w:lang w:val="en-US"/>
        </w:rPr>
      </w:pPr>
      <w:r w:rsidRPr="00A06505">
        <w:rPr>
          <w:lang w:val="en-US"/>
        </w:rPr>
        <w:t>While baseline UEs begin such measurements only after receiving the cell switch command, UEs capable of early measurement can begin measurement before the switch</w:t>
      </w:r>
    </w:p>
    <w:p w14:paraId="26A26ACF" w14:textId="77777777" w:rsidR="00A06505" w:rsidRPr="00A06505" w:rsidRDefault="00A06505" w:rsidP="00884052">
      <w:pPr>
        <w:pStyle w:val="ListParagraph"/>
        <w:numPr>
          <w:ilvl w:val="0"/>
          <w:numId w:val="25"/>
        </w:numPr>
        <w:jc w:val="both"/>
        <w:rPr>
          <w:lang w:val="en-US"/>
        </w:rPr>
      </w:pPr>
      <w:r>
        <w:rPr>
          <w:lang w:val="en-US"/>
        </w:rPr>
        <w:t>F</w:t>
      </w:r>
      <w:r w:rsidRPr="00A06505">
        <w:rPr>
          <w:lang w:val="en-US"/>
        </w:rPr>
        <w:t>or a given candidate cell, up to one CSI report configuration can be provided, and it can be linked to one or more CSI-RSs.</w:t>
      </w:r>
    </w:p>
    <w:p w14:paraId="3FE8452A" w14:textId="16B6E08F" w:rsidR="00A06505" w:rsidRPr="00FE743F" w:rsidRDefault="00A06505" w:rsidP="00884052">
      <w:pPr>
        <w:jc w:val="both"/>
        <w:rPr>
          <w:lang w:val="en-US"/>
        </w:rPr>
      </w:pPr>
      <w:r w:rsidRPr="00FE743F">
        <w:rPr>
          <w:lang w:val="en-US"/>
        </w:rPr>
        <w:t xml:space="preserve">The configuration structure for early CSI (CSI report and CSI-RS resource configurations) may differ from the structure used for L1-RSRP measurements. This </w:t>
      </w:r>
      <w:r>
        <w:rPr>
          <w:lang w:val="en-US"/>
        </w:rPr>
        <w:t xml:space="preserve">is </w:t>
      </w:r>
      <w:r w:rsidR="00A71727">
        <w:rPr>
          <w:lang w:val="en-US"/>
        </w:rPr>
        <w:t xml:space="preserve">still </w:t>
      </w:r>
      <w:r>
        <w:rPr>
          <w:lang w:val="en-US"/>
        </w:rPr>
        <w:t>an open issue in RAN1 and</w:t>
      </w:r>
      <w:r w:rsidRPr="00FE743F">
        <w:rPr>
          <w:lang w:val="en-US"/>
        </w:rPr>
        <w:t xml:space="preserve"> is expected to be further discussed in the upcoming RAN1 meeting</w:t>
      </w:r>
      <w:r w:rsidR="00A71727">
        <w:rPr>
          <w:lang w:val="en-US"/>
        </w:rPr>
        <w:t xml:space="preserve"> (May 2025)</w:t>
      </w:r>
      <w:r w:rsidRPr="00FE743F">
        <w:rPr>
          <w:lang w:val="en-US"/>
        </w:rPr>
        <w:t>. For example, in the case of early CSI, the CSI report configuration may be included</w:t>
      </w:r>
      <w:r>
        <w:rPr>
          <w:lang w:val="en-US"/>
        </w:rPr>
        <w:t xml:space="preserve"> directly</w:t>
      </w:r>
      <w:r w:rsidRPr="00FE743F">
        <w:rPr>
          <w:lang w:val="en-US"/>
        </w:rPr>
        <w:t xml:space="preserve"> in the </w:t>
      </w:r>
      <w:r w:rsidRPr="00FE743F">
        <w:rPr>
          <w:i/>
          <w:iCs/>
          <w:lang w:val="en-US"/>
        </w:rPr>
        <w:t>LTM-Candidate</w:t>
      </w:r>
      <w:r w:rsidRPr="00FE743F">
        <w:rPr>
          <w:lang w:val="en-US"/>
        </w:rPr>
        <w:t xml:space="preserve"> IE (instead of in the</w:t>
      </w:r>
      <w:r>
        <w:rPr>
          <w:lang w:val="en-US"/>
        </w:rPr>
        <w:t xml:space="preserve"> current</w:t>
      </w:r>
      <w:r w:rsidRPr="00FE743F">
        <w:rPr>
          <w:lang w:val="en-US"/>
        </w:rPr>
        <w:t xml:space="preserve"> serving cell configuration</w:t>
      </w:r>
      <w:r>
        <w:rPr>
          <w:lang w:val="en-US"/>
        </w:rPr>
        <w:t xml:space="preserve"> as done for L1-RSRP measurement reporting</w:t>
      </w:r>
      <w:r w:rsidRPr="00FE743F">
        <w:rPr>
          <w:lang w:val="en-US"/>
        </w:rPr>
        <w:t xml:space="preserve">) and linked to one of the </w:t>
      </w:r>
      <w:r w:rsidRPr="00FE743F">
        <w:rPr>
          <w:i/>
          <w:iCs/>
          <w:lang w:val="en-US"/>
        </w:rPr>
        <w:t>NZP-CSI-RS-ResourceSet</w:t>
      </w:r>
      <w:r w:rsidRPr="00FE743F">
        <w:rPr>
          <w:lang w:val="en-US"/>
        </w:rPr>
        <w:t xml:space="preserve">s defined under the </w:t>
      </w:r>
      <w:r w:rsidRPr="00FE743F">
        <w:rPr>
          <w:i/>
          <w:iCs/>
          <w:lang w:val="en-US"/>
        </w:rPr>
        <w:t>LTM-Candidate</w:t>
      </w:r>
      <w:r w:rsidRPr="00FE743F">
        <w:rPr>
          <w:lang w:val="en-US"/>
        </w:rPr>
        <w:t xml:space="preserve"> IE.</w:t>
      </w:r>
    </w:p>
    <w:p w14:paraId="4CB23E6A" w14:textId="77777777" w:rsidR="00A06505" w:rsidRPr="00FE743F" w:rsidRDefault="00A06505" w:rsidP="00884052">
      <w:pPr>
        <w:jc w:val="both"/>
        <w:rPr>
          <w:lang w:val="en-US"/>
        </w:rPr>
      </w:pPr>
      <w:r w:rsidRPr="00FE743F">
        <w:rPr>
          <w:lang w:val="en-US"/>
        </w:rPr>
        <w:t xml:space="preserve">If such a structure is adopted, the MAC CE design proposed in the current running CR for L1-RSRP measurements may be </w:t>
      </w:r>
      <w:r>
        <w:rPr>
          <w:lang w:val="en-US"/>
        </w:rPr>
        <w:t xml:space="preserve">suitable </w:t>
      </w:r>
      <w:r w:rsidRPr="00FE743F">
        <w:rPr>
          <w:lang w:val="en-US"/>
        </w:rPr>
        <w:t>for early CSI acquisition</w:t>
      </w:r>
      <w:r>
        <w:rPr>
          <w:lang w:val="en-US"/>
        </w:rPr>
        <w:t xml:space="preserve"> instead</w:t>
      </w:r>
      <w:r w:rsidRPr="00FE743F">
        <w:rPr>
          <w:lang w:val="en-US"/>
        </w:rPr>
        <w:t>.</w:t>
      </w:r>
    </w:p>
    <w:p w14:paraId="6D114065" w14:textId="48EAEE5A" w:rsidR="00A06505" w:rsidRPr="00FE743F" w:rsidRDefault="00A06505" w:rsidP="00884052">
      <w:pPr>
        <w:jc w:val="both"/>
        <w:rPr>
          <w:lang w:val="en-US"/>
        </w:rPr>
      </w:pPr>
      <w:r w:rsidRPr="00FE743F">
        <w:rPr>
          <w:lang w:val="en-US"/>
        </w:rPr>
        <w:t xml:space="preserve">However, </w:t>
      </w:r>
      <w:r w:rsidR="007C1720">
        <w:rPr>
          <w:lang w:val="en-US"/>
        </w:rPr>
        <w:t xml:space="preserve">in our view </w:t>
      </w:r>
      <w:r w:rsidRPr="00FE743F">
        <w:rPr>
          <w:lang w:val="en-US"/>
        </w:rPr>
        <w:t xml:space="preserve">RAN2 </w:t>
      </w:r>
      <w:r w:rsidR="007C1720">
        <w:rPr>
          <w:lang w:val="en-US"/>
        </w:rPr>
        <w:t xml:space="preserve">can still </w:t>
      </w:r>
      <w:r w:rsidRPr="00FE743F">
        <w:rPr>
          <w:lang w:val="en-US"/>
        </w:rPr>
        <w:t>wait for RAN1 to finalize the configuration structure for early CSI before initiating the design of the MAC CE for activation/deactivation of SP CSI-RSs in this context.</w:t>
      </w:r>
    </w:p>
    <w:p w14:paraId="49E0655E" w14:textId="3D418977" w:rsidR="00A06505" w:rsidRPr="00884052" w:rsidRDefault="00A06505" w:rsidP="00884052">
      <w:pPr>
        <w:tabs>
          <w:tab w:val="num" w:pos="720"/>
        </w:tabs>
        <w:jc w:val="both"/>
        <w:rPr>
          <w:b/>
          <w:lang w:val="en-US"/>
        </w:rPr>
      </w:pPr>
      <w:r w:rsidRPr="007C1720">
        <w:rPr>
          <w:b/>
          <w:bCs/>
          <w:lang w:val="en-US"/>
        </w:rPr>
        <w:t>Observation</w:t>
      </w:r>
      <w:r w:rsidR="007C1720" w:rsidRPr="007C1720">
        <w:rPr>
          <w:b/>
          <w:bCs/>
          <w:lang w:val="en-US"/>
        </w:rPr>
        <w:t xml:space="preserve"> 18</w:t>
      </w:r>
      <w:r w:rsidRPr="007C1720">
        <w:rPr>
          <w:b/>
          <w:bCs/>
          <w:lang w:val="en-US"/>
        </w:rPr>
        <w:t xml:space="preserve">: </w:t>
      </w:r>
      <w:r w:rsidRPr="00884052">
        <w:rPr>
          <w:b/>
          <w:lang w:val="en-US"/>
        </w:rPr>
        <w:t>RAN1 has agreed to support SP CSI-RSs for early CSI acquisition for the target cell and has requested RAN2 to provide the MAC CE design for activation/deactivation of SP CSI-RSs.</w:t>
      </w:r>
    </w:p>
    <w:p w14:paraId="409D9899" w14:textId="35FF84EA" w:rsidR="00A06505" w:rsidRPr="00884052" w:rsidRDefault="00A06505" w:rsidP="00884052">
      <w:pPr>
        <w:tabs>
          <w:tab w:val="num" w:pos="720"/>
        </w:tabs>
        <w:jc w:val="both"/>
        <w:rPr>
          <w:b/>
          <w:lang w:val="en-US"/>
        </w:rPr>
      </w:pPr>
      <w:r w:rsidRPr="007C1720">
        <w:rPr>
          <w:b/>
          <w:bCs/>
          <w:lang w:val="en-US"/>
        </w:rPr>
        <w:t>Observation</w:t>
      </w:r>
      <w:r w:rsidR="007C1720" w:rsidRPr="007C1720">
        <w:rPr>
          <w:b/>
          <w:bCs/>
          <w:lang w:val="en-US"/>
        </w:rPr>
        <w:t xml:space="preserve"> 19</w:t>
      </w:r>
      <w:r w:rsidRPr="007C1720">
        <w:rPr>
          <w:b/>
          <w:bCs/>
          <w:lang w:val="en-US"/>
        </w:rPr>
        <w:t>:</w:t>
      </w:r>
      <w:r w:rsidRPr="00884052">
        <w:rPr>
          <w:b/>
          <w:lang w:val="en-US"/>
        </w:rPr>
        <w:t xml:space="preserve"> The configuration structure for early CSI may differ from that of L1-RSRP measurements, and RAN1 is expected to discuss this further in the next meeting.</w:t>
      </w:r>
    </w:p>
    <w:p w14:paraId="78F3EA10" w14:textId="77C6C6D6" w:rsidR="00A06505" w:rsidRPr="00884052" w:rsidRDefault="00A06505" w:rsidP="00884052">
      <w:pPr>
        <w:jc w:val="both"/>
        <w:rPr>
          <w:b/>
          <w:lang w:val="en-US"/>
        </w:rPr>
      </w:pPr>
      <w:r w:rsidRPr="007C1720">
        <w:rPr>
          <w:b/>
          <w:bCs/>
          <w:lang w:val="en-US"/>
        </w:rPr>
        <w:t>Proposal</w:t>
      </w:r>
      <w:r w:rsidR="007C1720" w:rsidRPr="007C1720">
        <w:rPr>
          <w:b/>
          <w:bCs/>
          <w:lang w:val="en-US"/>
        </w:rPr>
        <w:t xml:space="preserve"> 15</w:t>
      </w:r>
      <w:r w:rsidRPr="007C1720">
        <w:rPr>
          <w:b/>
          <w:bCs/>
          <w:lang w:val="en-US"/>
        </w:rPr>
        <w:t xml:space="preserve">: </w:t>
      </w:r>
      <w:r w:rsidRPr="00884052">
        <w:rPr>
          <w:b/>
          <w:lang w:val="en-US"/>
        </w:rPr>
        <w:t xml:space="preserve">RAN2 </w:t>
      </w:r>
      <w:r w:rsidRPr="00884052">
        <w:rPr>
          <w:b/>
          <w:bCs/>
          <w:lang w:val="en-US"/>
        </w:rPr>
        <w:t>wait</w:t>
      </w:r>
      <w:r w:rsidR="00884052">
        <w:rPr>
          <w:b/>
          <w:bCs/>
          <w:lang w:val="en-US"/>
        </w:rPr>
        <w:t>s</w:t>
      </w:r>
      <w:r w:rsidRPr="00884052">
        <w:rPr>
          <w:b/>
          <w:lang w:val="en-US"/>
        </w:rPr>
        <w:t xml:space="preserve"> for RAN1 to finalize the configuration structure for early CSI before starting the MAC CE design for activation/deactivation of SP CSI-RSs.</w:t>
      </w:r>
    </w:p>
    <w:p w14:paraId="69B7B8E6" w14:textId="1D96068F" w:rsidR="009339CB" w:rsidRPr="00484719" w:rsidRDefault="00CD0675" w:rsidP="00884052">
      <w:pPr>
        <w:pStyle w:val="Heading1"/>
        <w:jc w:val="both"/>
      </w:pPr>
      <w:r>
        <w:t>4</w:t>
      </w:r>
      <w:r w:rsidR="009339CB" w:rsidRPr="00484719">
        <w:tab/>
        <w:t>Conclusion</w:t>
      </w:r>
    </w:p>
    <w:p w14:paraId="476DD1FF" w14:textId="0323329C" w:rsidR="007C1720" w:rsidRDefault="00440AB2" w:rsidP="007C1720">
      <w:pPr>
        <w:jc w:val="both"/>
      </w:pPr>
      <w:r>
        <w:t xml:space="preserve">This paper </w:t>
      </w:r>
      <w:r w:rsidR="00A94F63">
        <w:t xml:space="preserve">discussed </w:t>
      </w:r>
      <w:r w:rsidR="007C1720">
        <w:t xml:space="preserve">final </w:t>
      </w:r>
      <w:r w:rsidR="00A94F63">
        <w:t xml:space="preserve">RAN2 aspects of LTM L1 measurement framework which shall be </w:t>
      </w:r>
      <w:r w:rsidR="008035BA">
        <w:t>addressed in Release 19</w:t>
      </w:r>
      <w:r w:rsidR="00B83233">
        <w:t>.</w:t>
      </w:r>
      <w:r w:rsidR="00E51265">
        <w:t xml:space="preserve"> The following observations</w:t>
      </w:r>
      <w:r w:rsidR="00B644AF">
        <w:t xml:space="preserve"> have been made</w:t>
      </w:r>
      <w:r w:rsidR="00E51265">
        <w:t>:</w:t>
      </w:r>
      <w:r w:rsidR="007C1720" w:rsidDel="007C1720">
        <w:t xml:space="preserve"> </w:t>
      </w:r>
    </w:p>
    <w:p w14:paraId="0DDDF2CC" w14:textId="77777777" w:rsidR="00884052" w:rsidRPr="00CA0641" w:rsidRDefault="00884052" w:rsidP="00884052">
      <w:pPr>
        <w:jc w:val="both"/>
        <w:rPr>
          <w:b/>
          <w:bCs/>
        </w:rPr>
      </w:pPr>
      <w:r w:rsidRPr="00CA0641">
        <w:rPr>
          <w:b/>
          <w:bCs/>
        </w:rPr>
        <w:t>Observation 1: The only difference between type1 and type3 beams is that type1 denotes a beam that fulfils the condition for the first time whereas type3 is used to label a beam which has been already reported but remains in the “beamsTriggeredList” (such beam was reported as type 1 beforehand).</w:t>
      </w:r>
    </w:p>
    <w:p w14:paraId="4E05DFFB" w14:textId="77777777" w:rsidR="00884052" w:rsidRPr="000A37DD" w:rsidRDefault="00884052" w:rsidP="00884052">
      <w:pPr>
        <w:jc w:val="both"/>
        <w:rPr>
          <w:b/>
          <w:bCs/>
        </w:rPr>
      </w:pPr>
      <w:r w:rsidRPr="000A37DD">
        <w:rPr>
          <w:b/>
          <w:bCs/>
        </w:rPr>
        <w:t>Observation 2: If type1 and type3 beam</w:t>
      </w:r>
      <w:r>
        <w:rPr>
          <w:b/>
          <w:bCs/>
        </w:rPr>
        <w:t>s</w:t>
      </w:r>
      <w:r w:rsidRPr="000A37DD">
        <w:rPr>
          <w:b/>
          <w:bCs/>
        </w:rPr>
        <w:t xml:space="preserve"> fulfil the entry criteria for reporting then any of these could be a suitable candidate for becoming the target beam</w:t>
      </w:r>
      <w:r>
        <w:rPr>
          <w:b/>
          <w:bCs/>
        </w:rPr>
        <w:t xml:space="preserve"> (i.e. </w:t>
      </w:r>
      <w:r w:rsidRPr="000A37DD">
        <w:rPr>
          <w:b/>
          <w:bCs/>
        </w:rPr>
        <w:t>the differentiation does not make sense</w:t>
      </w:r>
      <w:r>
        <w:rPr>
          <w:b/>
          <w:bCs/>
        </w:rPr>
        <w:t>)</w:t>
      </w:r>
      <w:r w:rsidRPr="000A37DD">
        <w:rPr>
          <w:b/>
          <w:bCs/>
        </w:rPr>
        <w:t>.</w:t>
      </w:r>
    </w:p>
    <w:p w14:paraId="3730FA6F" w14:textId="77777777" w:rsidR="00884052" w:rsidRPr="00BA07B7" w:rsidRDefault="00884052" w:rsidP="00884052">
      <w:pPr>
        <w:jc w:val="both"/>
        <w:rPr>
          <w:b/>
          <w:bCs/>
        </w:rPr>
      </w:pPr>
      <w:r w:rsidRPr="00BA07B7">
        <w:rPr>
          <w:b/>
          <w:bCs/>
        </w:rPr>
        <w:t>Observation 3: Option 1 brings additional complexity to the UE, as the UE needs to keep track of the beams previously reported</w:t>
      </w:r>
      <w:r>
        <w:rPr>
          <w:b/>
          <w:bCs/>
        </w:rPr>
        <w:t xml:space="preserve"> and maintain their status</w:t>
      </w:r>
      <w:r w:rsidRPr="00BA07B7">
        <w:rPr>
          <w:b/>
          <w:bCs/>
        </w:rPr>
        <w:t>.</w:t>
      </w:r>
    </w:p>
    <w:p w14:paraId="269304E4" w14:textId="77777777" w:rsidR="00884052" w:rsidRPr="008460C6" w:rsidRDefault="00884052" w:rsidP="00884052">
      <w:pPr>
        <w:jc w:val="both"/>
        <w:rPr>
          <w:b/>
          <w:bCs/>
        </w:rPr>
      </w:pPr>
      <w:r w:rsidRPr="008460C6">
        <w:rPr>
          <w:b/>
          <w:bCs/>
          <w:lang w:val="en-US"/>
        </w:rPr>
        <w:t>O</w:t>
      </w:r>
      <w:r>
        <w:rPr>
          <w:b/>
          <w:bCs/>
          <w:lang w:val="en-US"/>
        </w:rPr>
        <w:t>bservation</w:t>
      </w:r>
      <w:r w:rsidRPr="008460C6">
        <w:rPr>
          <w:b/>
          <w:bCs/>
          <w:lang w:val="en-US"/>
        </w:rPr>
        <w:t xml:space="preserve"> </w:t>
      </w:r>
      <w:r>
        <w:rPr>
          <w:b/>
          <w:bCs/>
          <w:lang w:val="en-US"/>
        </w:rPr>
        <w:t>4</w:t>
      </w:r>
      <w:r w:rsidRPr="008460C6">
        <w:rPr>
          <w:b/>
          <w:bCs/>
          <w:lang w:val="en-US"/>
        </w:rPr>
        <w:t>: L2 filtering for LTM could be optionally configured by the NW and applicable just</w:t>
      </w:r>
      <w:r>
        <w:rPr>
          <w:b/>
          <w:bCs/>
          <w:lang w:val="en-US"/>
        </w:rPr>
        <w:t xml:space="preserve"> to</w:t>
      </w:r>
      <w:r w:rsidRPr="008460C6">
        <w:rPr>
          <w:b/>
          <w:bCs/>
          <w:lang w:val="en-US"/>
        </w:rPr>
        <w:t xml:space="preserve"> certain scenarios.</w:t>
      </w:r>
      <w:r w:rsidRPr="008460C6">
        <w:rPr>
          <w:b/>
          <w:bCs/>
        </w:rPr>
        <w:t> </w:t>
      </w:r>
    </w:p>
    <w:p w14:paraId="42859AA2" w14:textId="77777777" w:rsidR="00884052" w:rsidRDefault="00884052" w:rsidP="00884052">
      <w:pPr>
        <w:jc w:val="both"/>
        <w:rPr>
          <w:b/>
        </w:rPr>
      </w:pPr>
      <w:r w:rsidRPr="00884052">
        <w:rPr>
          <w:b/>
        </w:rPr>
        <w:t>Observation</w:t>
      </w:r>
      <w:r>
        <w:rPr>
          <w:b/>
        </w:rPr>
        <w:t xml:space="preserve"> 5</w:t>
      </w:r>
      <w:r w:rsidRPr="00884052">
        <w:rPr>
          <w:b/>
        </w:rPr>
        <w:t xml:space="preserve">: TTT and </w:t>
      </w:r>
      <w:r w:rsidRPr="00884052">
        <w:rPr>
          <w:b/>
          <w:bCs/>
        </w:rPr>
        <w:t>L</w:t>
      </w:r>
      <w:r>
        <w:rPr>
          <w:b/>
          <w:bCs/>
        </w:rPr>
        <w:t>2 filtering</w:t>
      </w:r>
      <w:r w:rsidRPr="00884052">
        <w:rPr>
          <w:b/>
        </w:rPr>
        <w:t xml:space="preserve"> </w:t>
      </w:r>
      <w:r w:rsidRPr="00884052">
        <w:rPr>
          <w:b/>
          <w:u w:val="single"/>
        </w:rPr>
        <w:t>together</w:t>
      </w:r>
      <w:r w:rsidRPr="00884052">
        <w:rPr>
          <w:b/>
        </w:rPr>
        <w:t xml:space="preserve"> are important parameters for tuning mobility KPIs</w:t>
      </w:r>
      <w:r>
        <w:rPr>
          <w:b/>
        </w:rPr>
        <w:t>.</w:t>
      </w:r>
    </w:p>
    <w:p w14:paraId="349675A0" w14:textId="77777777" w:rsidR="00884052" w:rsidRPr="000D3D2C" w:rsidRDefault="00884052" w:rsidP="00884052">
      <w:pPr>
        <w:jc w:val="both"/>
        <w:rPr>
          <w:b/>
          <w:bCs/>
        </w:rPr>
      </w:pPr>
      <w:r w:rsidRPr="00A91F14">
        <w:rPr>
          <w:b/>
          <w:bCs/>
        </w:rPr>
        <w:t>Observation</w:t>
      </w:r>
      <w:r>
        <w:rPr>
          <w:b/>
          <w:bCs/>
        </w:rPr>
        <w:t xml:space="preserve"> 6</w:t>
      </w:r>
      <w:r w:rsidRPr="000D3D2C">
        <w:rPr>
          <w:b/>
          <w:bCs/>
        </w:rPr>
        <w:t xml:space="preserve">: </w:t>
      </w:r>
      <w:r>
        <w:rPr>
          <w:b/>
          <w:bCs/>
        </w:rPr>
        <w:t xml:space="preserve">A </w:t>
      </w:r>
      <w:r w:rsidRPr="000D3D2C">
        <w:rPr>
          <w:b/>
          <w:bCs/>
        </w:rPr>
        <w:t xml:space="preserve">prohibit timer </w:t>
      </w:r>
      <w:r>
        <w:rPr>
          <w:b/>
          <w:bCs/>
        </w:rPr>
        <w:t>c</w:t>
      </w:r>
      <w:r w:rsidRPr="000D3D2C">
        <w:rPr>
          <w:b/>
          <w:bCs/>
        </w:rPr>
        <w:t>ould be applied for the LTM event triggered reporting to avoid too frequent measurement reporting.</w:t>
      </w:r>
    </w:p>
    <w:p w14:paraId="0C9CD745" w14:textId="77777777" w:rsidR="00FB21E7" w:rsidRDefault="00FB21E7" w:rsidP="00FB21E7">
      <w:pPr>
        <w:jc w:val="both"/>
        <w:rPr>
          <w:b/>
          <w:bCs/>
        </w:rPr>
      </w:pPr>
      <w:r>
        <w:rPr>
          <w:b/>
          <w:bCs/>
        </w:rPr>
        <w:t>Observation 7: There is no reason to deviate from the R18 reporting parameters, where reporting of up to 16 beams can configured.</w:t>
      </w:r>
    </w:p>
    <w:p w14:paraId="77FB3161" w14:textId="77777777" w:rsidR="00FB21E7" w:rsidRDefault="00FB21E7" w:rsidP="00FB21E7">
      <w:pPr>
        <w:jc w:val="both"/>
        <w:rPr>
          <w:b/>
          <w:bCs/>
        </w:rPr>
      </w:pPr>
      <w:r>
        <w:rPr>
          <w:b/>
          <w:bCs/>
        </w:rPr>
        <w:t xml:space="preserve">Observation 8: RAN1 confirms </w:t>
      </w:r>
      <w:r w:rsidRPr="0042131F">
        <w:rPr>
          <w:b/>
          <w:bCs/>
        </w:rPr>
        <w:t xml:space="preserve">the maximum of 16 beams can be reported and that </w:t>
      </w:r>
      <w:r>
        <w:rPr>
          <w:b/>
          <w:bCs/>
        </w:rPr>
        <w:t xml:space="preserve">amount </w:t>
      </w:r>
      <w:r w:rsidRPr="0042131F">
        <w:rPr>
          <w:b/>
          <w:bCs/>
        </w:rPr>
        <w:t>is independent of whether the serving beam is included</w:t>
      </w:r>
      <w:r>
        <w:rPr>
          <w:b/>
          <w:bCs/>
        </w:rPr>
        <w:t>.</w:t>
      </w:r>
    </w:p>
    <w:p w14:paraId="7AA242BB" w14:textId="77777777" w:rsidR="00FB21E7" w:rsidRDefault="00FB21E7" w:rsidP="00FB21E7">
      <w:pPr>
        <w:jc w:val="both"/>
        <w:rPr>
          <w:b/>
          <w:bCs/>
        </w:rPr>
      </w:pPr>
      <w:r>
        <w:rPr>
          <w:b/>
          <w:bCs/>
        </w:rPr>
        <w:t xml:space="preserve">Observation 9: RAN1 </w:t>
      </w:r>
      <w:r w:rsidRPr="00132FAF">
        <w:rPr>
          <w:b/>
          <w:bCs/>
        </w:rPr>
        <w:t>may introduce the capability to indicate the maximum number of beams that the UE supports</w:t>
      </w:r>
      <w:r>
        <w:rPr>
          <w:b/>
          <w:bCs/>
        </w:rPr>
        <w:t>.</w:t>
      </w:r>
    </w:p>
    <w:p w14:paraId="6799C27A" w14:textId="77777777" w:rsidR="001B3E27" w:rsidRDefault="001B3E27" w:rsidP="001B3E27">
      <w:pPr>
        <w:jc w:val="both"/>
        <w:rPr>
          <w:b/>
          <w:bCs/>
        </w:rPr>
      </w:pPr>
      <w:r>
        <w:rPr>
          <w:b/>
          <w:bCs/>
        </w:rPr>
        <w:t>Observation 10: The number of reported candidate beams that do not fulfil the reporting criteria should be limited.</w:t>
      </w:r>
    </w:p>
    <w:p w14:paraId="41C5DB44" w14:textId="77777777" w:rsidR="00685596" w:rsidRPr="00884052" w:rsidRDefault="00685596" w:rsidP="00685596">
      <w:pPr>
        <w:jc w:val="both"/>
        <w:rPr>
          <w:b/>
        </w:rPr>
      </w:pPr>
      <w:r w:rsidRPr="00857094">
        <w:rPr>
          <w:b/>
        </w:rPr>
        <w:t>Observation</w:t>
      </w:r>
      <w:r>
        <w:rPr>
          <w:b/>
        </w:rPr>
        <w:t xml:space="preserve"> 11</w:t>
      </w:r>
      <w:r w:rsidRPr="00857094">
        <w:rPr>
          <w:b/>
        </w:rPr>
        <w:t>:</w:t>
      </w:r>
      <w:r w:rsidRPr="00884052">
        <w:rPr>
          <w:b/>
        </w:rPr>
        <w:t xml:space="preserve"> The offset value configuration and limiting UE measurements</w:t>
      </w:r>
      <w:r>
        <w:rPr>
          <w:b/>
        </w:rPr>
        <w:t xml:space="preserve"> per candidate cell</w:t>
      </w:r>
      <w:r w:rsidRPr="00884052">
        <w:rPr>
          <w:b/>
        </w:rPr>
        <w:t xml:space="preserve"> are different features and should not be mixed.</w:t>
      </w:r>
    </w:p>
    <w:p w14:paraId="272A53A2" w14:textId="77777777" w:rsidR="00685596" w:rsidRPr="00884052" w:rsidRDefault="00685596" w:rsidP="00685596">
      <w:pPr>
        <w:jc w:val="both"/>
        <w:rPr>
          <w:b/>
        </w:rPr>
      </w:pPr>
      <w:r w:rsidRPr="00CF3622">
        <w:rPr>
          <w:b/>
        </w:rPr>
        <w:t>Observation 12</w:t>
      </w:r>
      <w:r w:rsidRPr="00884052">
        <w:rPr>
          <w:b/>
        </w:rPr>
        <w:t>: Any configuration to limit measurements for certain candidate cells or RS of certain candidate cells, at least in R19 should be done via CSI resource configuration.</w:t>
      </w:r>
    </w:p>
    <w:p w14:paraId="620910F1" w14:textId="77777777" w:rsidR="00685596" w:rsidRPr="00884052" w:rsidRDefault="00685596" w:rsidP="00685596">
      <w:pPr>
        <w:jc w:val="both"/>
        <w:rPr>
          <w:b/>
        </w:rPr>
      </w:pPr>
      <w:r w:rsidRPr="00CF3622">
        <w:rPr>
          <w:b/>
        </w:rPr>
        <w:t>Observation 13</w:t>
      </w:r>
      <w:r w:rsidRPr="00884052">
        <w:rPr>
          <w:b/>
        </w:rPr>
        <w:t xml:space="preserve">: Offset value can be configured for a candidate cell as part of the reporting configuration. The candidate ID. </w:t>
      </w:r>
    </w:p>
    <w:p w14:paraId="5E6B2BBC" w14:textId="77777777" w:rsidR="00685596" w:rsidRPr="00884052" w:rsidRDefault="00685596" w:rsidP="00685596">
      <w:pPr>
        <w:jc w:val="both"/>
        <w:rPr>
          <w:b/>
        </w:rPr>
      </w:pPr>
      <w:r w:rsidRPr="00CF3622">
        <w:rPr>
          <w:b/>
        </w:rPr>
        <w:t>Observation 14</w:t>
      </w:r>
      <w:r w:rsidRPr="00884052">
        <w:rPr>
          <w:b/>
        </w:rPr>
        <w:t xml:space="preserve">: If the offset value is not configured for the certain candidate cell or the candidate ID is not present it should mean that offset value is not applied for the beams of the candidate cell when evaluating the reporting criteria. </w:t>
      </w:r>
    </w:p>
    <w:p w14:paraId="01B7561A" w14:textId="77777777" w:rsidR="00700B35" w:rsidRPr="00884052" w:rsidRDefault="00700B35" w:rsidP="00700B35">
      <w:pPr>
        <w:jc w:val="both"/>
        <w:rPr>
          <w:b/>
          <w:bCs/>
        </w:rPr>
      </w:pPr>
      <w:r w:rsidRPr="00CD5B86">
        <w:rPr>
          <w:b/>
          <w:bCs/>
        </w:rPr>
        <w:t>Observation</w:t>
      </w:r>
      <w:r>
        <w:rPr>
          <w:b/>
          <w:bCs/>
        </w:rPr>
        <w:t xml:space="preserve"> 15</w:t>
      </w:r>
      <w:r w:rsidRPr="00884052">
        <w:rPr>
          <w:b/>
          <w:bCs/>
        </w:rPr>
        <w:t>: For Rel-18/19 LTM and Rel-19 CLTM, RAN2 has supported the cell switch to a target PCell with mTRP deployment (i.e., 2 TA).</w:t>
      </w:r>
    </w:p>
    <w:p w14:paraId="444CA323" w14:textId="77777777" w:rsidR="00700B35" w:rsidRPr="00884052" w:rsidRDefault="00700B35" w:rsidP="00700B35">
      <w:pPr>
        <w:tabs>
          <w:tab w:val="num" w:pos="720"/>
        </w:tabs>
        <w:jc w:val="both"/>
        <w:rPr>
          <w:b/>
          <w:bCs/>
          <w:noProof/>
          <w:lang w:val="en-US" w:eastAsia="ja-JP"/>
        </w:rPr>
      </w:pPr>
      <w:r w:rsidRPr="00F069CE">
        <w:rPr>
          <w:b/>
          <w:bCs/>
          <w:noProof/>
          <w:lang w:val="en-US" w:eastAsia="ja-JP"/>
        </w:rPr>
        <w:t xml:space="preserve">Observation 16: </w:t>
      </w:r>
      <w:r w:rsidRPr="00884052">
        <w:rPr>
          <w:b/>
          <w:bCs/>
          <w:noProof/>
          <w:lang w:val="en-US" w:eastAsia="ja-JP"/>
        </w:rPr>
        <w:t xml:space="preserve">An </w:t>
      </w:r>
      <w:r w:rsidRPr="00884052">
        <w:rPr>
          <w:b/>
          <w:bCs/>
          <w:i/>
          <w:iCs/>
          <w:noProof/>
          <w:lang w:val="en-US" w:eastAsia="ja-JP"/>
        </w:rPr>
        <w:t>ltm-NZP-CSI-RS-ResourceSet</w:t>
      </w:r>
      <w:r w:rsidRPr="00884052">
        <w:rPr>
          <w:b/>
          <w:bCs/>
          <w:noProof/>
          <w:lang w:val="en-US" w:eastAsia="ja-JP"/>
        </w:rPr>
        <w:t xml:space="preserve"> contains CSI-RS indices from the </w:t>
      </w:r>
      <w:r w:rsidRPr="00884052">
        <w:rPr>
          <w:b/>
          <w:bCs/>
          <w:i/>
          <w:iCs/>
          <w:noProof/>
          <w:lang w:val="en-US" w:eastAsia="ja-JP"/>
        </w:rPr>
        <w:t>LTM-Candidate</w:t>
      </w:r>
      <w:r w:rsidRPr="00884052">
        <w:rPr>
          <w:b/>
          <w:bCs/>
          <w:noProof/>
          <w:lang w:val="en-US" w:eastAsia="ja-JP"/>
        </w:rPr>
        <w:t xml:space="preserve"> IE, but it may not directly map to any </w:t>
      </w:r>
      <w:r w:rsidRPr="00884052">
        <w:rPr>
          <w:b/>
          <w:bCs/>
          <w:i/>
          <w:iCs/>
          <w:noProof/>
          <w:lang w:val="en-US" w:eastAsia="ja-JP"/>
        </w:rPr>
        <w:t>NZP-CSI-RS-ResourceSet</w:t>
      </w:r>
      <w:r w:rsidRPr="00884052">
        <w:rPr>
          <w:b/>
          <w:bCs/>
          <w:noProof/>
          <w:lang w:val="en-US" w:eastAsia="ja-JP"/>
        </w:rPr>
        <w:t xml:space="preserve"> of a candidate cell.</w:t>
      </w:r>
    </w:p>
    <w:p w14:paraId="4B1B61D6" w14:textId="77777777" w:rsidR="00700B35" w:rsidRPr="00884052" w:rsidRDefault="00700B35" w:rsidP="00700B35">
      <w:pPr>
        <w:jc w:val="both"/>
        <w:rPr>
          <w:b/>
          <w:bCs/>
          <w:noProof/>
          <w:lang w:val="en-US" w:eastAsia="ja-JP"/>
        </w:rPr>
      </w:pPr>
      <w:r w:rsidRPr="00F069CE">
        <w:rPr>
          <w:b/>
          <w:bCs/>
          <w:noProof/>
          <w:lang w:val="en-US" w:eastAsia="ja-JP"/>
        </w:rPr>
        <w:t>Observation 17</w:t>
      </w:r>
      <w:r w:rsidRPr="00884052">
        <w:rPr>
          <w:b/>
          <w:bCs/>
          <w:noProof/>
          <w:lang w:val="en-US" w:eastAsia="ja-JP"/>
        </w:rPr>
        <w:t xml:space="preserve">: Activating a candidate’s </w:t>
      </w:r>
      <w:r w:rsidRPr="00884052">
        <w:rPr>
          <w:b/>
          <w:bCs/>
          <w:i/>
          <w:iCs/>
          <w:noProof/>
          <w:lang w:val="en-US" w:eastAsia="ja-JP"/>
        </w:rPr>
        <w:t>NZP-CSI-RS-ResourceSet</w:t>
      </w:r>
      <w:r w:rsidRPr="00884052">
        <w:rPr>
          <w:b/>
          <w:bCs/>
          <w:noProof/>
          <w:lang w:val="en-US" w:eastAsia="ja-JP"/>
        </w:rPr>
        <w:t xml:space="preserve"> may not guarantee activation of all SP CSI-RSs that are actually part of the measurement/reporting configuration.</w:t>
      </w:r>
    </w:p>
    <w:p w14:paraId="2605E06A" w14:textId="77777777" w:rsidR="00700B35" w:rsidRPr="00884052" w:rsidRDefault="00700B35" w:rsidP="00700B35">
      <w:pPr>
        <w:tabs>
          <w:tab w:val="num" w:pos="720"/>
        </w:tabs>
        <w:jc w:val="both"/>
        <w:rPr>
          <w:b/>
          <w:bCs/>
          <w:lang w:val="en-US"/>
        </w:rPr>
      </w:pPr>
      <w:r w:rsidRPr="007C1720">
        <w:rPr>
          <w:b/>
          <w:bCs/>
          <w:lang w:val="en-US"/>
        </w:rPr>
        <w:t xml:space="preserve">Observation 18: </w:t>
      </w:r>
      <w:r w:rsidRPr="00884052">
        <w:rPr>
          <w:b/>
          <w:bCs/>
          <w:lang w:val="en-US"/>
        </w:rPr>
        <w:t>RAN1 has agreed to support SP CSI-RSs for early CSI acquisition for the target cell and has requested RAN2 to provide the MAC CE design for activation/deactivation of SP CSI-RSs.</w:t>
      </w:r>
    </w:p>
    <w:p w14:paraId="3F8739EC" w14:textId="20246DA8" w:rsidR="00685596" w:rsidRPr="00700B35" w:rsidRDefault="00700B35" w:rsidP="00700B35">
      <w:pPr>
        <w:tabs>
          <w:tab w:val="num" w:pos="720"/>
        </w:tabs>
        <w:jc w:val="both"/>
        <w:rPr>
          <w:b/>
          <w:lang w:val="en-US"/>
        </w:rPr>
      </w:pPr>
      <w:r w:rsidRPr="007C1720">
        <w:rPr>
          <w:b/>
          <w:bCs/>
          <w:lang w:val="en-US"/>
        </w:rPr>
        <w:t>Observation 19:</w:t>
      </w:r>
      <w:r w:rsidRPr="00884052">
        <w:rPr>
          <w:b/>
          <w:bCs/>
          <w:lang w:val="en-US"/>
        </w:rPr>
        <w:t xml:space="preserve"> The configuration structure for early CSI may differ from that of L1-RSRP measurements, and RAN1 is expected to discuss this further in the next meeting.</w:t>
      </w:r>
    </w:p>
    <w:p w14:paraId="337EF2CB" w14:textId="05F4AE65" w:rsidR="007C1720" w:rsidRDefault="007C1720" w:rsidP="00884052">
      <w:pPr>
        <w:jc w:val="both"/>
      </w:pPr>
      <w:r>
        <w:t>And the following has been proposed:</w:t>
      </w:r>
    </w:p>
    <w:p w14:paraId="0C58670F" w14:textId="77777777" w:rsidR="00884052" w:rsidRDefault="00884052" w:rsidP="00884052">
      <w:pPr>
        <w:jc w:val="both"/>
        <w:rPr>
          <w:b/>
          <w:bCs/>
        </w:rPr>
      </w:pPr>
      <w:r w:rsidRPr="002D70E7">
        <w:rPr>
          <w:b/>
          <w:bCs/>
        </w:rPr>
        <w:t xml:space="preserve">Proposal 1: RAN2 is asked to adopt Option 3 and </w:t>
      </w:r>
      <w:r>
        <w:rPr>
          <w:b/>
          <w:bCs/>
        </w:rPr>
        <w:t>therefore</w:t>
      </w:r>
      <w:r w:rsidRPr="002D70E7">
        <w:rPr>
          <w:b/>
          <w:bCs/>
        </w:rPr>
        <w:t xml:space="preserve"> </w:t>
      </w:r>
      <w:r>
        <w:rPr>
          <w:b/>
          <w:bCs/>
        </w:rPr>
        <w:t>reject</w:t>
      </w:r>
      <w:r w:rsidRPr="002D70E7">
        <w:rPr>
          <w:b/>
          <w:bCs/>
        </w:rPr>
        <w:t xml:space="preserve"> the working assumption taken at RAN2#129bis. </w:t>
      </w:r>
    </w:p>
    <w:p w14:paraId="38E07CD5" w14:textId="77777777" w:rsidR="00884052" w:rsidRPr="00A330F2" w:rsidRDefault="00884052" w:rsidP="00884052">
      <w:pPr>
        <w:jc w:val="both"/>
      </w:pPr>
      <w:r w:rsidRPr="00884052">
        <w:rPr>
          <w:b/>
          <w:bCs/>
        </w:rPr>
        <w:t>Proposal</w:t>
      </w:r>
      <w:r>
        <w:rPr>
          <w:b/>
          <w:bCs/>
        </w:rPr>
        <w:t xml:space="preserve"> 2</w:t>
      </w:r>
      <w:r w:rsidRPr="00884052">
        <w:rPr>
          <w:b/>
          <w:bCs/>
        </w:rPr>
        <w:t>:</w:t>
      </w:r>
      <w:r w:rsidRPr="00884052">
        <w:rPr>
          <w:b/>
        </w:rPr>
        <w:t xml:space="preserve"> RAN2 </w:t>
      </w:r>
      <w:r>
        <w:rPr>
          <w:b/>
        </w:rPr>
        <w:t xml:space="preserve">reconsiders previous decision and </w:t>
      </w:r>
      <w:r w:rsidRPr="00884052">
        <w:rPr>
          <w:b/>
        </w:rPr>
        <w:t xml:space="preserve">specifies L2 filtering of L1 measurements for event triggered reporting. </w:t>
      </w:r>
      <w:r>
        <w:rPr>
          <w:b/>
          <w:bCs/>
        </w:rPr>
        <w:t xml:space="preserve"> The </w:t>
      </w:r>
      <w:r w:rsidRPr="00884052">
        <w:rPr>
          <w:b/>
        </w:rPr>
        <w:t>L2 filtering</w:t>
      </w:r>
      <w:r>
        <w:rPr>
          <w:b/>
        </w:rPr>
        <w:t xml:space="preserve"> </w:t>
      </w:r>
      <w:r>
        <w:rPr>
          <w:b/>
          <w:bCs/>
        </w:rPr>
        <w:t>at MAC</w:t>
      </w:r>
      <w:r w:rsidRPr="00884052">
        <w:rPr>
          <w:b/>
          <w:bCs/>
        </w:rPr>
        <w:t xml:space="preserve"> </w:t>
      </w:r>
      <w:r w:rsidRPr="00884052">
        <w:rPr>
          <w:b/>
        </w:rPr>
        <w:t xml:space="preserve">is </w:t>
      </w:r>
      <w:r>
        <w:rPr>
          <w:b/>
          <w:bCs/>
        </w:rPr>
        <w:t xml:space="preserve">applied for candidate RS in </w:t>
      </w:r>
      <w:r w:rsidRPr="00884052">
        <w:rPr>
          <w:b/>
          <w:bCs/>
        </w:rPr>
        <w:t xml:space="preserve">similar </w:t>
      </w:r>
      <w:r>
        <w:rPr>
          <w:b/>
          <w:bCs/>
        </w:rPr>
        <w:t xml:space="preserve">manner </w:t>
      </w:r>
      <w:r w:rsidRPr="00884052">
        <w:rPr>
          <w:b/>
          <w:bCs/>
        </w:rPr>
        <w:t xml:space="preserve">as </w:t>
      </w:r>
      <w:r w:rsidRPr="00BA7536">
        <w:rPr>
          <w:b/>
        </w:rPr>
        <w:t xml:space="preserve">L3 </w:t>
      </w:r>
      <w:r w:rsidRPr="00BA7536">
        <w:rPr>
          <w:b/>
          <w:bCs/>
        </w:rPr>
        <w:t xml:space="preserve">Beam </w:t>
      </w:r>
      <w:r w:rsidRPr="00BA7536">
        <w:rPr>
          <w:b/>
        </w:rPr>
        <w:t>filtering</w:t>
      </w:r>
      <w:r>
        <w:rPr>
          <w:b/>
          <w:bCs/>
        </w:rPr>
        <w:t xml:space="preserve"> (see TS 38.300, section 9.2.4)</w:t>
      </w:r>
      <w:r w:rsidRPr="00884052">
        <w:rPr>
          <w:b/>
          <w:bCs/>
        </w:rPr>
        <w:t xml:space="preserve">. </w:t>
      </w:r>
    </w:p>
    <w:p w14:paraId="2FBA5EEE" w14:textId="77777777" w:rsidR="00884052" w:rsidRPr="00A330F2" w:rsidRDefault="00884052" w:rsidP="00884052">
      <w:pPr>
        <w:jc w:val="both"/>
        <w:rPr>
          <w:b/>
        </w:rPr>
      </w:pPr>
      <w:r w:rsidRPr="00A330F2">
        <w:rPr>
          <w:b/>
        </w:rPr>
        <w:t>Proposal</w:t>
      </w:r>
      <w:r>
        <w:rPr>
          <w:b/>
        </w:rPr>
        <w:t xml:space="preserve"> 3</w:t>
      </w:r>
      <w:r w:rsidRPr="00A330F2">
        <w:rPr>
          <w:b/>
        </w:rPr>
        <w:t xml:space="preserve">: </w:t>
      </w:r>
      <w:r>
        <w:rPr>
          <w:b/>
        </w:rPr>
        <w:t>T</w:t>
      </w:r>
      <w:r w:rsidRPr="00A330F2">
        <w:rPr>
          <w:b/>
        </w:rPr>
        <w:t>he UE uses truncated MR MAC CE when it is not able to report all the beams that triggered the report</w:t>
      </w:r>
      <w:r>
        <w:rPr>
          <w:b/>
        </w:rPr>
        <w:t xml:space="preserve"> or beams that have earlier triggered the report (i.e. type1 or type3 if Option 1 is adopted)</w:t>
      </w:r>
      <w:r w:rsidRPr="00A330F2">
        <w:rPr>
          <w:b/>
        </w:rPr>
        <w:t>, up to the configured number of beams.</w:t>
      </w:r>
    </w:p>
    <w:p w14:paraId="1BD898EB" w14:textId="77777777" w:rsidR="00884052" w:rsidRDefault="00884052" w:rsidP="00884052">
      <w:pPr>
        <w:jc w:val="both"/>
        <w:rPr>
          <w:b/>
        </w:rPr>
      </w:pPr>
      <w:r w:rsidRPr="00A330F2">
        <w:rPr>
          <w:b/>
          <w:bCs/>
        </w:rPr>
        <w:t>Proposal</w:t>
      </w:r>
      <w:r>
        <w:rPr>
          <w:b/>
          <w:bCs/>
        </w:rPr>
        <w:t xml:space="preserve"> 4</w:t>
      </w:r>
      <w:r w:rsidRPr="00A330F2">
        <w:rPr>
          <w:b/>
        </w:rPr>
        <w:t xml:space="preserve">: </w:t>
      </w:r>
      <w:r>
        <w:rPr>
          <w:b/>
        </w:rPr>
        <w:t>T</w:t>
      </w:r>
      <w:r w:rsidRPr="00A330F2">
        <w:rPr>
          <w:b/>
        </w:rPr>
        <w:t>he truncated MR MAC CE can only include RSRI</w:t>
      </w:r>
      <w:r>
        <w:rPr>
          <w:b/>
        </w:rPr>
        <w:t>s</w:t>
      </w:r>
      <w:r w:rsidRPr="00A330F2">
        <w:rPr>
          <w:b/>
        </w:rPr>
        <w:t xml:space="preserve"> </w:t>
      </w:r>
      <w:r>
        <w:rPr>
          <w:b/>
        </w:rPr>
        <w:t xml:space="preserve">of beams </w:t>
      </w:r>
      <w:r w:rsidRPr="00A330F2">
        <w:rPr>
          <w:b/>
        </w:rPr>
        <w:t xml:space="preserve">that fulfil </w:t>
      </w:r>
      <w:r>
        <w:rPr>
          <w:b/>
        </w:rPr>
        <w:t xml:space="preserve">or have fulfilled </w:t>
      </w:r>
      <w:r w:rsidRPr="00A330F2">
        <w:rPr>
          <w:b/>
        </w:rPr>
        <w:t>the triggering conditions</w:t>
      </w:r>
      <w:r>
        <w:rPr>
          <w:b/>
        </w:rPr>
        <w:t xml:space="preserve"> earlier</w:t>
      </w:r>
      <w:r w:rsidRPr="00A330F2">
        <w:rPr>
          <w:b/>
        </w:rPr>
        <w:t>.</w:t>
      </w:r>
    </w:p>
    <w:p w14:paraId="5F6F3BA6" w14:textId="77777777" w:rsidR="00884052" w:rsidRDefault="00884052" w:rsidP="00884052">
      <w:pPr>
        <w:jc w:val="both"/>
        <w:rPr>
          <w:b/>
        </w:rPr>
      </w:pPr>
      <w:r w:rsidRPr="00AC1FBB">
        <w:rPr>
          <w:b/>
          <w:bCs/>
        </w:rPr>
        <w:t xml:space="preserve">Proposal </w:t>
      </w:r>
      <w:r>
        <w:rPr>
          <w:b/>
          <w:bCs/>
        </w:rPr>
        <w:t>5</w:t>
      </w:r>
      <w:r w:rsidRPr="00AC1FBB">
        <w:rPr>
          <w:b/>
          <w:bCs/>
        </w:rPr>
        <w:t>:</w:t>
      </w:r>
      <w:r w:rsidRPr="34EC0DF9">
        <w:rPr>
          <w:rFonts w:cstheme="minorBidi"/>
          <w:b/>
        </w:rPr>
        <w:t xml:space="preserve"> If the triggered beam (the beam or beams that triggered the report) is the type1 the UE includes first the beam or beams that triggered the report</w:t>
      </w:r>
      <w:r w:rsidRPr="34EC0DF9">
        <w:rPr>
          <w:rFonts w:cstheme="minorBidi"/>
          <w:b/>
          <w:bCs/>
        </w:rPr>
        <w:t>:</w:t>
      </w:r>
    </w:p>
    <w:p w14:paraId="495025B2" w14:textId="77777777" w:rsidR="00884052" w:rsidRDefault="00884052" w:rsidP="00884052">
      <w:pPr>
        <w:pStyle w:val="ListParagraph"/>
        <w:jc w:val="both"/>
        <w:rPr>
          <w:rFonts w:cstheme="minorHAnsi"/>
          <w:b/>
        </w:rPr>
      </w:pPr>
      <w:r w:rsidRPr="00B1358E">
        <w:rPr>
          <w:rFonts w:cstheme="minorHAnsi"/>
          <w:b/>
        </w:rPr>
        <w:t>After that the UE includes the beams that are reported for leaving condition (type2), if these exist</w:t>
      </w:r>
    </w:p>
    <w:p w14:paraId="22C30810" w14:textId="77777777" w:rsidR="00884052" w:rsidRDefault="00884052" w:rsidP="00884052">
      <w:pPr>
        <w:pStyle w:val="ListParagraph"/>
        <w:jc w:val="both"/>
        <w:rPr>
          <w:rFonts w:cstheme="minorHAnsi"/>
          <w:b/>
        </w:rPr>
      </w:pPr>
      <w:r w:rsidRPr="00B1358E">
        <w:rPr>
          <w:rFonts w:cstheme="minorHAnsi"/>
          <w:b/>
        </w:rPr>
        <w:t>After that the UE includes the beams that are reported as type3 (i.e. still meet the triggering condition but were reported already beforehand).</w:t>
      </w:r>
    </w:p>
    <w:p w14:paraId="72AB87FE" w14:textId="77777777" w:rsidR="00884052" w:rsidRPr="008A14ED" w:rsidRDefault="00884052" w:rsidP="00884052">
      <w:pPr>
        <w:jc w:val="both"/>
        <w:rPr>
          <w:b/>
        </w:rPr>
      </w:pPr>
      <w:r w:rsidRPr="008A14ED">
        <w:rPr>
          <w:b/>
        </w:rPr>
        <w:t>Proposal 6: If Option 3 is adopted then then type1 and type3 are not differentiated and are reported first in MR MAC CE.</w:t>
      </w:r>
    </w:p>
    <w:p w14:paraId="02CC98D6" w14:textId="652ACE23" w:rsidR="00FB21E7" w:rsidRPr="00FB21E7" w:rsidRDefault="00884052" w:rsidP="00FB21E7">
      <w:pPr>
        <w:jc w:val="both"/>
        <w:rPr>
          <w:b/>
          <w:bCs/>
        </w:rPr>
      </w:pPr>
      <w:r w:rsidRPr="000D3D2C">
        <w:rPr>
          <w:b/>
          <w:bCs/>
        </w:rPr>
        <w:t>Proposal</w:t>
      </w:r>
      <w:r>
        <w:rPr>
          <w:b/>
          <w:bCs/>
        </w:rPr>
        <w:t xml:space="preserve"> 7</w:t>
      </w:r>
      <w:r w:rsidRPr="00A91F14">
        <w:rPr>
          <w:b/>
          <w:bCs/>
        </w:rPr>
        <w:t xml:space="preserve">: RAN2 to support </w:t>
      </w:r>
      <w:r>
        <w:rPr>
          <w:b/>
          <w:bCs/>
        </w:rPr>
        <w:t xml:space="preserve">a </w:t>
      </w:r>
      <w:r w:rsidRPr="00A91F14">
        <w:rPr>
          <w:b/>
          <w:bCs/>
        </w:rPr>
        <w:t>prohibit timer for event triggered reporting</w:t>
      </w:r>
      <w:r>
        <w:rPr>
          <w:b/>
          <w:bCs/>
        </w:rPr>
        <w:t>. T</w:t>
      </w:r>
      <w:r w:rsidRPr="00A91F14">
        <w:rPr>
          <w:b/>
          <w:bCs/>
        </w:rPr>
        <w:t>he prohibit timer is applied per reporting configuration.</w:t>
      </w:r>
    </w:p>
    <w:p w14:paraId="7E0FF45F" w14:textId="77777777" w:rsidR="00FB21E7" w:rsidRDefault="00FB21E7" w:rsidP="00FB21E7">
      <w:pPr>
        <w:jc w:val="both"/>
        <w:rPr>
          <w:b/>
          <w:bCs/>
        </w:rPr>
      </w:pPr>
      <w:r>
        <w:rPr>
          <w:b/>
          <w:bCs/>
        </w:rPr>
        <w:t>Proposal 8: For reporting beams in MR MAC CE, up to 16 beams can be included. Potential candidate values for the number of beams are: {1,2,3,4,8,12,16}.</w:t>
      </w:r>
    </w:p>
    <w:p w14:paraId="2799E9A3" w14:textId="77777777" w:rsidR="00685596" w:rsidRPr="001B3E27" w:rsidRDefault="00685596" w:rsidP="00685596">
      <w:pPr>
        <w:jc w:val="both"/>
        <w:rPr>
          <w:b/>
          <w:bCs/>
        </w:rPr>
      </w:pPr>
      <w:r>
        <w:rPr>
          <w:b/>
          <w:bCs/>
        </w:rPr>
        <w:t>Proposal 9: A maximum limit should be set for the number of candidate beams in the MR MAC CE that do not fulfil the reporting criteria.</w:t>
      </w:r>
    </w:p>
    <w:p w14:paraId="702C0067" w14:textId="77777777" w:rsidR="00700B35" w:rsidRPr="00483D7E" w:rsidRDefault="00700B35" w:rsidP="00700B35">
      <w:pPr>
        <w:jc w:val="both"/>
        <w:rPr>
          <w:b/>
          <w:bCs/>
        </w:rPr>
      </w:pPr>
      <w:r w:rsidRPr="000D3D2C">
        <w:rPr>
          <w:b/>
          <w:bCs/>
        </w:rPr>
        <w:t>Proposal</w:t>
      </w:r>
      <w:r>
        <w:rPr>
          <w:b/>
          <w:bCs/>
        </w:rPr>
        <w:t xml:space="preserve"> 10</w:t>
      </w:r>
      <w:r w:rsidRPr="000D3D2C">
        <w:rPr>
          <w:b/>
          <w:bCs/>
        </w:rPr>
        <w:t>:</w:t>
      </w:r>
      <w:r>
        <w:rPr>
          <w:b/>
          <w:bCs/>
        </w:rPr>
        <w:t xml:space="preserve"> RAN2 to slightly revise the existing agreement to:</w:t>
      </w:r>
      <w:r w:rsidRPr="000D3D2C">
        <w:rPr>
          <w:b/>
          <w:bCs/>
        </w:rPr>
        <w:t xml:space="preserve"> </w:t>
      </w:r>
      <w:r>
        <w:rPr>
          <w:b/>
          <w:bCs/>
        </w:rPr>
        <w:t xml:space="preserve">offset value can be configured in the reporting configuration per candidate cell. If offset value is configured, the offset value is used for event evaluation for the RS included in the CSI resource configuration for that candidate cell. If the offset value is not configured for a candidate cell, the UE does not apply offset value for the candidate cell. </w:t>
      </w:r>
    </w:p>
    <w:p w14:paraId="1852F6DE" w14:textId="77777777" w:rsidR="00700B35" w:rsidRPr="00884052" w:rsidRDefault="00700B35" w:rsidP="00700B35">
      <w:pPr>
        <w:jc w:val="both"/>
        <w:rPr>
          <w:b/>
          <w:bCs/>
        </w:rPr>
      </w:pPr>
      <w:r w:rsidRPr="00E34B52">
        <w:rPr>
          <w:b/>
          <w:bCs/>
        </w:rPr>
        <w:t>Proposal 11</w:t>
      </w:r>
      <w:r w:rsidRPr="00884052">
        <w:rPr>
          <w:b/>
          <w:bCs/>
        </w:rPr>
        <w:t>: Coexistence of LTM event-triggered reporting and mTRP operation at the serving cell is supported in Rel-19.</w:t>
      </w:r>
    </w:p>
    <w:p w14:paraId="10A505D7" w14:textId="77777777" w:rsidR="00700B35" w:rsidRPr="00884052" w:rsidRDefault="00700B35" w:rsidP="00700B35">
      <w:pPr>
        <w:spacing w:after="0"/>
        <w:jc w:val="both"/>
        <w:rPr>
          <w:b/>
          <w:lang w:val="en-US"/>
        </w:rPr>
      </w:pPr>
      <w:r w:rsidRPr="004A5D88">
        <w:rPr>
          <w:b/>
        </w:rPr>
        <w:t>Proposal 12:</w:t>
      </w:r>
      <w:r w:rsidRPr="00884052">
        <w:rPr>
          <w:b/>
        </w:rPr>
        <w:t xml:space="preserve"> </w:t>
      </w:r>
      <w:r w:rsidRPr="00884052">
        <w:rPr>
          <w:b/>
          <w:lang w:val="en-US"/>
        </w:rPr>
        <w:t>If the UE is configured with mTRP operation, one of the following options should be selected for event evaluation:</w:t>
      </w:r>
    </w:p>
    <w:p w14:paraId="25DDD54F" w14:textId="77777777" w:rsidR="00700B35" w:rsidRPr="00884052" w:rsidRDefault="00700B35" w:rsidP="00700B35">
      <w:pPr>
        <w:numPr>
          <w:ilvl w:val="0"/>
          <w:numId w:val="26"/>
        </w:numPr>
        <w:tabs>
          <w:tab w:val="num" w:pos="720"/>
        </w:tabs>
        <w:spacing w:after="0"/>
        <w:jc w:val="both"/>
        <w:rPr>
          <w:b/>
          <w:lang w:val="en-US"/>
        </w:rPr>
      </w:pPr>
      <w:r w:rsidRPr="00884052">
        <w:rPr>
          <w:b/>
          <w:lang w:val="en-US"/>
        </w:rPr>
        <w:t xml:space="preserve">Option 1: UE may select which of the two TCI states it uses (i.e. left </w:t>
      </w:r>
      <w:proofErr w:type="gramStart"/>
      <w:r w:rsidRPr="00884052">
        <w:rPr>
          <w:b/>
          <w:lang w:val="en-US"/>
        </w:rPr>
        <w:t>to</w:t>
      </w:r>
      <w:proofErr w:type="gramEnd"/>
      <w:r w:rsidRPr="00884052">
        <w:rPr>
          <w:b/>
          <w:lang w:val="en-US"/>
        </w:rPr>
        <w:t xml:space="preserve"> UE implementation).</w:t>
      </w:r>
    </w:p>
    <w:p w14:paraId="4A4D071F" w14:textId="77777777" w:rsidR="00700B35" w:rsidRPr="00884052" w:rsidRDefault="00700B35" w:rsidP="00700B35">
      <w:pPr>
        <w:numPr>
          <w:ilvl w:val="0"/>
          <w:numId w:val="26"/>
        </w:numPr>
        <w:tabs>
          <w:tab w:val="num" w:pos="720"/>
        </w:tabs>
        <w:jc w:val="both"/>
        <w:rPr>
          <w:b/>
          <w:lang w:val="en-US"/>
        </w:rPr>
      </w:pPr>
      <w:r w:rsidRPr="00884052">
        <w:rPr>
          <w:b/>
          <w:lang w:val="en-US"/>
        </w:rPr>
        <w:t>Option 2: UE selects the TCI state (beam) with higher RSRP for event evaluation</w:t>
      </w:r>
    </w:p>
    <w:p w14:paraId="7A04B56C" w14:textId="77777777" w:rsidR="00700B35" w:rsidRPr="00A330F2" w:rsidRDefault="00700B35" w:rsidP="00700B35">
      <w:pPr>
        <w:jc w:val="both"/>
      </w:pPr>
      <w:r w:rsidRPr="00700B35">
        <w:rPr>
          <w:b/>
          <w:bCs/>
        </w:rPr>
        <w:t>Proposal 13: If the network configures the UE to report serving beam information when the UE is operating with  mTRP in the serving cell, the MR MAC CE should include an indication of whether the reported serving RSRP is associated with the first or second TCI state.</w:t>
      </w:r>
    </w:p>
    <w:p w14:paraId="73FF9B10" w14:textId="77777777" w:rsidR="00700B35" w:rsidRPr="00884052" w:rsidRDefault="00700B35" w:rsidP="00700B35">
      <w:pPr>
        <w:jc w:val="both"/>
        <w:rPr>
          <w:b/>
          <w:bCs/>
          <w:noProof/>
          <w:lang w:val="en-US" w:eastAsia="ja-JP"/>
        </w:rPr>
      </w:pPr>
      <w:r w:rsidRPr="00F069CE">
        <w:rPr>
          <w:b/>
          <w:bCs/>
          <w:noProof/>
          <w:lang w:val="en-US" w:eastAsia="ja-JP"/>
        </w:rPr>
        <w:t xml:space="preserve">Proposal 14: </w:t>
      </w:r>
      <w:r w:rsidRPr="00884052">
        <w:rPr>
          <w:b/>
          <w:bCs/>
          <w:noProof/>
          <w:lang w:val="en-US" w:eastAsia="ja-JP"/>
        </w:rPr>
        <w:t xml:space="preserve">Use </w:t>
      </w:r>
      <w:r w:rsidRPr="00884052">
        <w:rPr>
          <w:b/>
          <w:bCs/>
          <w:i/>
          <w:iCs/>
          <w:noProof/>
          <w:lang w:val="en-US" w:eastAsia="ja-JP"/>
        </w:rPr>
        <w:t>ltm-NZP-CSI-RS-ResourceSet</w:t>
      </w:r>
      <w:r w:rsidRPr="00884052">
        <w:rPr>
          <w:b/>
          <w:bCs/>
          <w:noProof/>
          <w:lang w:val="en-US" w:eastAsia="ja-JP"/>
        </w:rPr>
        <w:t xml:space="preserve"> instead of </w:t>
      </w:r>
      <w:r w:rsidRPr="00884052">
        <w:rPr>
          <w:b/>
          <w:bCs/>
          <w:i/>
          <w:iCs/>
          <w:noProof/>
          <w:lang w:val="en-US" w:eastAsia="ja-JP"/>
        </w:rPr>
        <w:t>NZP-CSI-RS-ResourceSet</w:t>
      </w:r>
      <w:r w:rsidRPr="00884052">
        <w:rPr>
          <w:b/>
          <w:bCs/>
          <w:noProof/>
          <w:lang w:val="en-US" w:eastAsia="ja-JP"/>
        </w:rPr>
        <w:t xml:space="preserve"> in the MAC CE to indicate the set of SP CSI-RSs to be activated for a candidate cell.</w:t>
      </w:r>
    </w:p>
    <w:p w14:paraId="5F500A99" w14:textId="45EBB427" w:rsidR="002B6910" w:rsidRPr="00C629EA" w:rsidRDefault="00700B35" w:rsidP="00884052">
      <w:pPr>
        <w:jc w:val="both"/>
        <w:rPr>
          <w:b/>
          <w:bCs/>
          <w:lang w:val="en-US"/>
        </w:rPr>
      </w:pPr>
      <w:r w:rsidRPr="007C1720">
        <w:rPr>
          <w:b/>
          <w:bCs/>
          <w:lang w:val="en-US"/>
        </w:rPr>
        <w:t xml:space="preserve">Proposal 15: </w:t>
      </w:r>
      <w:r w:rsidRPr="00884052">
        <w:rPr>
          <w:b/>
          <w:bCs/>
          <w:lang w:val="en-US"/>
        </w:rPr>
        <w:t>RAN2 wait</w:t>
      </w:r>
      <w:r>
        <w:rPr>
          <w:b/>
          <w:bCs/>
          <w:lang w:val="en-US"/>
        </w:rPr>
        <w:t>s</w:t>
      </w:r>
      <w:r w:rsidRPr="00884052">
        <w:rPr>
          <w:b/>
          <w:bCs/>
          <w:lang w:val="en-US"/>
        </w:rPr>
        <w:t xml:space="preserve"> for RAN1 to finalize the configuration structure for early CSI before starting the MAC CE design for activation/deactivation of SP CSI-RSs.</w:t>
      </w:r>
    </w:p>
    <w:p w14:paraId="56EEE39D" w14:textId="5EC4B1B1" w:rsidR="009339CB" w:rsidRPr="00484719" w:rsidRDefault="00B00EFB" w:rsidP="00884052">
      <w:pPr>
        <w:pStyle w:val="Heading1"/>
        <w:jc w:val="both"/>
      </w:pPr>
      <w:r w:rsidRPr="00484719">
        <w:t>References</w:t>
      </w:r>
    </w:p>
    <w:p w14:paraId="259EEE34" w14:textId="3D10FE72" w:rsidR="009339CB" w:rsidRPr="00484719" w:rsidRDefault="003A7D0C" w:rsidP="00884052">
      <w:pPr>
        <w:jc w:val="both"/>
      </w:pPr>
      <w:r w:rsidRPr="00484719">
        <w:t>[1]</w:t>
      </w:r>
      <w:r w:rsidRPr="00484719">
        <w:tab/>
      </w:r>
      <w:r w:rsidR="00FB530C" w:rsidRPr="005A4FD7">
        <w:rPr>
          <w:rStyle w:val="normaltextrun"/>
          <w:lang w:val="en-US"/>
        </w:rPr>
        <w:t xml:space="preserve">RP-242356 </w:t>
      </w:r>
      <w:r w:rsidR="00FB530C" w:rsidRPr="008D41B9">
        <w:rPr>
          <w:rStyle w:val="normaltextrun"/>
          <w:i/>
          <w:iCs/>
          <w:lang w:val="en-US"/>
        </w:rPr>
        <w:t>Revised Work Item: NR mobility enhancements Phase 4</w:t>
      </w:r>
      <w:r w:rsidR="00FB530C" w:rsidRPr="005A4FD7">
        <w:rPr>
          <w:rStyle w:val="normaltextrun"/>
          <w:lang w:val="en-US"/>
        </w:rPr>
        <w:t xml:space="preserve"> 3GPP TSG RAN Meeting #105, Sep 9-12, 2024</w:t>
      </w:r>
    </w:p>
    <w:p w14:paraId="77DBC4AE" w14:textId="166C905A" w:rsidR="00C865EA" w:rsidRPr="00484719" w:rsidRDefault="00C865EA" w:rsidP="00884052">
      <w:pPr>
        <w:jc w:val="both"/>
      </w:pPr>
      <w:r w:rsidRPr="00484719">
        <w:t xml:space="preserve">[2] R2-2403731 </w:t>
      </w:r>
      <w:r w:rsidR="00563E84" w:rsidRPr="00484719">
        <w:tab/>
      </w:r>
      <w:r w:rsidRPr="00732C13">
        <w:rPr>
          <w:i/>
          <w:iCs/>
        </w:rPr>
        <w:t>Report from session on V2X/SL, R19 NES and MOB</w:t>
      </w:r>
      <w:r w:rsidR="009C038F" w:rsidRPr="00484719">
        <w:t xml:space="preserve"> 3GPP TSG-RAN WG2 Meeting #125bis Changsha, China, April 15 – 19, 2024</w:t>
      </w:r>
    </w:p>
    <w:p w14:paraId="77339766" w14:textId="397C37E8" w:rsidR="00604FBA" w:rsidRDefault="002F4F66" w:rsidP="00884052">
      <w:pPr>
        <w:jc w:val="both"/>
      </w:pPr>
      <w:r w:rsidRPr="000C649D">
        <w:rPr>
          <w:lang w:val="de-DE"/>
        </w:rPr>
        <w:t>[</w:t>
      </w:r>
      <w:r w:rsidR="00C865EA" w:rsidRPr="000C649D">
        <w:rPr>
          <w:lang w:val="de-DE"/>
        </w:rPr>
        <w:t>3</w:t>
      </w:r>
      <w:r w:rsidRPr="000C649D">
        <w:rPr>
          <w:lang w:val="de-DE"/>
        </w:rPr>
        <w:t xml:space="preserve">] </w:t>
      </w:r>
      <w:r w:rsidR="008444F7" w:rsidRPr="008444F7">
        <w:rPr>
          <w:lang w:val="de-DE"/>
        </w:rPr>
        <w:t>R2-2405701</w:t>
      </w:r>
      <w:r w:rsidR="0064542E">
        <w:rPr>
          <w:lang w:val="de-DE"/>
        </w:rPr>
        <w:tab/>
      </w:r>
      <w:r w:rsidR="0064542E" w:rsidRPr="009D73E5">
        <w:rPr>
          <w:i/>
          <w:iCs/>
        </w:rPr>
        <w:t>Report from session on V2X/SL, R19 NES and MOB</w:t>
      </w:r>
      <w:r w:rsidR="009D73E5">
        <w:t xml:space="preserve"> 3GPP TSG-RAN WG2 Meeting #126</w:t>
      </w:r>
      <w:r w:rsidR="009D73E5">
        <w:tab/>
        <w:t xml:space="preserve"> Fukuoka, Japan, May 20 – 24, 2024</w:t>
      </w:r>
    </w:p>
    <w:p w14:paraId="3CC2096C" w14:textId="6D798D0E" w:rsidR="002E1C79" w:rsidRDefault="002E1C79" w:rsidP="00884052">
      <w:pPr>
        <w:jc w:val="both"/>
      </w:pPr>
      <w:r>
        <w:t>[</w:t>
      </w:r>
      <w:r w:rsidR="007916FE">
        <w:t>4</w:t>
      </w:r>
      <w:r>
        <w:t xml:space="preserve">] </w:t>
      </w:r>
      <w:r w:rsidR="009A3281">
        <w:t xml:space="preserve">R2-2409211 </w:t>
      </w:r>
      <w:r w:rsidR="009A3281" w:rsidRPr="005C3947">
        <w:rPr>
          <w:i/>
          <w:iCs/>
        </w:rPr>
        <w:t>Report from session on V2X/SL, R18/19 MOB, and R19 NES</w:t>
      </w:r>
      <w:r w:rsidR="00862A63">
        <w:t xml:space="preserve"> 3GPP TSG-RAN WG2 Meeting #127bis Hefei, China, October 14th – 18th, 2024</w:t>
      </w:r>
    </w:p>
    <w:p w14:paraId="7C56A6A3" w14:textId="448E8BC6" w:rsidR="002E1C79" w:rsidRDefault="009E4AFE" w:rsidP="00884052">
      <w:pPr>
        <w:jc w:val="both"/>
      </w:pPr>
      <w:r>
        <w:t>[5] R2-2410911</w:t>
      </w:r>
      <w:r w:rsidR="00CC0F1C">
        <w:t xml:space="preserve"> </w:t>
      </w:r>
      <w:r w:rsidR="00CC0F1C" w:rsidRPr="00BE2EF0">
        <w:rPr>
          <w:i/>
          <w:iCs/>
        </w:rPr>
        <w:t>Report from session on R16/17/18 V2X/SL, R18/19 MOB and R19 NES</w:t>
      </w:r>
      <w:r w:rsidR="00BE2EF0">
        <w:t xml:space="preserve"> 3GPP TSG-RAN WG2 Meeting #128, Orlando, USA, November 18th – 22nd, 2024</w:t>
      </w:r>
    </w:p>
    <w:p w14:paraId="118647E4" w14:textId="3E896008" w:rsidR="001B7453" w:rsidRDefault="001B7453" w:rsidP="00884052">
      <w:pPr>
        <w:jc w:val="both"/>
      </w:pPr>
      <w:r>
        <w:t xml:space="preserve">[6] R2-2501331 </w:t>
      </w:r>
      <w:r w:rsidRPr="001B7453">
        <w:rPr>
          <w:i/>
          <w:iCs/>
        </w:rPr>
        <w:t xml:space="preserve">Report from session on R17/18 V2X/SL, R18/19 MOB and R19 NES </w:t>
      </w:r>
      <w:r>
        <w:t xml:space="preserve">3GPP TSG-RAN WG2 Meeting #129, </w:t>
      </w:r>
      <w:r w:rsidRPr="001B7453">
        <w:t>Athens, Greece, February 17 – 21, 2025</w:t>
      </w:r>
    </w:p>
    <w:p w14:paraId="78CD7B05" w14:textId="77ADDC5E" w:rsidR="003F2C2A" w:rsidRPr="003F2C2A" w:rsidRDefault="003F2C2A" w:rsidP="00884052">
      <w:pPr>
        <w:jc w:val="both"/>
      </w:pPr>
      <w:r w:rsidRPr="003F2C2A">
        <w:t xml:space="preserve">[7] </w:t>
      </w:r>
      <w:r w:rsidR="00B83233" w:rsidRPr="00A330F2">
        <w:t>R1-2501500</w:t>
      </w:r>
      <w:r w:rsidRPr="003F2C2A">
        <w:t xml:space="preserve"> </w:t>
      </w:r>
      <w:r w:rsidRPr="003F2C2A">
        <w:rPr>
          <w:i/>
          <w:iCs/>
          <w:lang w:val="en-US" w:eastAsia="ja-JP"/>
        </w:rPr>
        <w:t>LS on</w:t>
      </w:r>
      <w:r w:rsidRPr="00777EF8">
        <w:rPr>
          <w:rFonts w:eastAsiaTheme="minorEastAsia"/>
          <w:i/>
          <w:iCs/>
          <w:lang w:val="en-US" w:eastAsia="ja-JP"/>
        </w:rPr>
        <w:t xml:space="preserve"> </w:t>
      </w:r>
      <w:r w:rsidRPr="00777EF8">
        <w:rPr>
          <w:rFonts w:eastAsia="Malgun Gothic"/>
          <w:i/>
          <w:iCs/>
          <w:lang w:val="en-US" w:eastAsia="ko-KR"/>
        </w:rPr>
        <w:t xml:space="preserve">activation/deactivation of </w:t>
      </w:r>
      <w:r w:rsidRPr="00777EF8">
        <w:rPr>
          <w:rFonts w:eastAsiaTheme="minorEastAsia"/>
          <w:i/>
          <w:iCs/>
          <w:lang w:val="en-US" w:eastAsia="ja-JP"/>
        </w:rPr>
        <w:t xml:space="preserve">semi-persistent CSI-RS </w:t>
      </w:r>
      <w:r w:rsidRPr="003F2C2A">
        <w:rPr>
          <w:rFonts w:eastAsiaTheme="minorEastAsia"/>
          <w:i/>
          <w:iCs/>
          <w:lang w:val="en-US" w:eastAsia="ja-JP"/>
        </w:rPr>
        <w:t>resource</w:t>
      </w:r>
      <w:r w:rsidRPr="00777EF8">
        <w:rPr>
          <w:rFonts w:eastAsiaTheme="minorEastAsia"/>
          <w:i/>
          <w:iCs/>
          <w:lang w:val="en-US" w:eastAsia="ja-JP"/>
        </w:rPr>
        <w:t xml:space="preserve"> for LTM candidate cells</w:t>
      </w:r>
      <w:r w:rsidRPr="003F2C2A">
        <w:rPr>
          <w:rFonts w:eastAsiaTheme="minorEastAsia"/>
          <w:lang w:val="en-US" w:eastAsia="ja-JP"/>
        </w:rPr>
        <w:t xml:space="preserve"> 3GPP TSG-RAN WG1 Meeting #120, Athens, Greece, </w:t>
      </w:r>
      <w:r w:rsidRPr="003F2C2A">
        <w:t>February 17 – 21, 2025</w:t>
      </w:r>
    </w:p>
    <w:p w14:paraId="7B656D7C" w14:textId="3D9204CC" w:rsidR="00837D03" w:rsidRDefault="00837D03" w:rsidP="00884052">
      <w:pPr>
        <w:jc w:val="both"/>
      </w:pPr>
      <w:r>
        <w:t xml:space="preserve">[8] </w:t>
      </w:r>
      <w:r w:rsidR="00BD56B5" w:rsidRPr="00BD56B5">
        <w:t>R2-2501485</w:t>
      </w:r>
      <w:r w:rsidR="003F5278">
        <w:t xml:space="preserve"> </w:t>
      </w:r>
      <w:r w:rsidR="003F5278" w:rsidRPr="00A330F2">
        <w:rPr>
          <w:i/>
          <w:iCs/>
        </w:rPr>
        <w:t>LS on number of beam measurements in the measurement report MAC CE</w:t>
      </w:r>
      <w:r w:rsidR="003F5278">
        <w:t xml:space="preserve"> </w:t>
      </w:r>
      <w:r w:rsidR="003F5278" w:rsidRPr="003F5278">
        <w:t>TSG-RAN WG2 Meeting #129, Athens, Greece, February 17 – 21, 2025</w:t>
      </w:r>
    </w:p>
    <w:p w14:paraId="7837510F" w14:textId="4307F050" w:rsidR="001B426A" w:rsidRDefault="001B426A" w:rsidP="00884052">
      <w:pPr>
        <w:jc w:val="both"/>
      </w:pPr>
      <w:r>
        <w:t xml:space="preserve">[9] R2-2502981 </w:t>
      </w:r>
      <w:r w:rsidRPr="00884052">
        <w:rPr>
          <w:i/>
        </w:rPr>
        <w:t>Report from session on R18 SL, R18/19 MOB and R19 NES</w:t>
      </w:r>
      <w:r w:rsidR="00C54909">
        <w:t xml:space="preserve"> 3GPP TSG-RAN WG2 Meeting #129bis Wuhan, China, April 7th – 11th, 2025</w:t>
      </w:r>
    </w:p>
    <w:p w14:paraId="04AC6C72" w14:textId="42FDE71B" w:rsidR="00D33730" w:rsidRDefault="00D33730" w:rsidP="00BE7F39">
      <w:pPr>
        <w:jc w:val="both"/>
      </w:pPr>
      <w:r>
        <w:t>[10] R1-2503077</w:t>
      </w:r>
      <w:r w:rsidR="00B31C58">
        <w:t xml:space="preserve"> </w:t>
      </w:r>
      <w:r w:rsidR="00B31C58" w:rsidRPr="00884052">
        <w:rPr>
          <w:i/>
        </w:rPr>
        <w:t>Reply LS on number of beam measurements in the measurement report MAC CE</w:t>
      </w:r>
    </w:p>
    <w:p w14:paraId="50206075" w14:textId="74C8F042" w:rsidR="00536D4F" w:rsidRPr="00884052" w:rsidRDefault="00536D4F" w:rsidP="00884052">
      <w:pPr>
        <w:jc w:val="both"/>
        <w:rPr>
          <w:i/>
        </w:rPr>
      </w:pPr>
      <w:r>
        <w:t>[11] R1-250</w:t>
      </w:r>
      <w:r w:rsidR="005C17E6">
        <w:t>3079</w:t>
      </w:r>
      <w:r w:rsidR="00FF5F34">
        <w:t xml:space="preserve"> </w:t>
      </w:r>
      <w:r w:rsidR="00FF5F34" w:rsidRPr="00884052">
        <w:rPr>
          <w:i/>
        </w:rPr>
        <w:t>LS on the support of semi-persistent CSI-RS resource for LTM CSI acquisition for candidate cells</w:t>
      </w:r>
    </w:p>
    <w:p w14:paraId="2941B711" w14:textId="77777777" w:rsidR="001B7453" w:rsidRPr="00484719" w:rsidRDefault="001B7453" w:rsidP="00884052">
      <w:pPr>
        <w:jc w:val="both"/>
      </w:pPr>
    </w:p>
    <w:sectPr w:rsidR="001B7453" w:rsidRPr="0048471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D8625" w14:textId="77777777" w:rsidR="003F642A" w:rsidRDefault="003F642A">
      <w:r>
        <w:separator/>
      </w:r>
    </w:p>
  </w:endnote>
  <w:endnote w:type="continuationSeparator" w:id="0">
    <w:p w14:paraId="0A85228F" w14:textId="77777777" w:rsidR="003F642A" w:rsidRDefault="003F642A">
      <w:r>
        <w:continuationSeparator/>
      </w:r>
    </w:p>
  </w:endnote>
  <w:endnote w:type="continuationNotice" w:id="1">
    <w:p w14:paraId="6FBD90C7" w14:textId="77777777" w:rsidR="003F642A" w:rsidRDefault="003F64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73B8E" w14:textId="77777777" w:rsidR="003F642A" w:rsidRDefault="003F642A">
      <w:r>
        <w:separator/>
      </w:r>
    </w:p>
  </w:footnote>
  <w:footnote w:type="continuationSeparator" w:id="0">
    <w:p w14:paraId="7EFA3819" w14:textId="77777777" w:rsidR="003F642A" w:rsidRDefault="003F642A">
      <w:r>
        <w:continuationSeparator/>
      </w:r>
    </w:p>
  </w:footnote>
  <w:footnote w:type="continuationNotice" w:id="1">
    <w:p w14:paraId="22E7B6BF" w14:textId="77777777" w:rsidR="003F642A" w:rsidRDefault="003F64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AE4514C"/>
    <w:multiLevelType w:val="hybridMultilevel"/>
    <w:tmpl w:val="3388619A"/>
    <w:lvl w:ilvl="0" w:tplc="FFFFFFFF">
      <w:start w:val="1"/>
      <w:numFmt w:val="decimal"/>
      <w:lvlText w:val="%1."/>
      <w:lvlJc w:val="left"/>
      <w:pPr>
        <w:ind w:left="1619" w:hanging="360"/>
      </w:pPr>
      <w:rPr>
        <w:rFonts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84219A3"/>
    <w:multiLevelType w:val="multilevel"/>
    <w:tmpl w:val="94027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79E5A92"/>
    <w:multiLevelType w:val="multilevel"/>
    <w:tmpl w:val="C87CD3D2"/>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0BF2286"/>
    <w:multiLevelType w:val="hybridMultilevel"/>
    <w:tmpl w:val="BC7EE5C4"/>
    <w:lvl w:ilvl="0" w:tplc="04090001">
      <w:start w:val="1"/>
      <w:numFmt w:val="bullet"/>
      <w:lvlText w:val=""/>
      <w:lvlJc w:val="left"/>
      <w:pPr>
        <w:ind w:left="644" w:hanging="360"/>
      </w:pPr>
      <w:rPr>
        <w:rFonts w:ascii="Symbol" w:hAnsi="Symbol"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44B63574"/>
    <w:multiLevelType w:val="hybridMultilevel"/>
    <w:tmpl w:val="5AB09C9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DF04878"/>
    <w:multiLevelType w:val="multilevel"/>
    <w:tmpl w:val="BF663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E304AC"/>
    <w:multiLevelType w:val="multilevel"/>
    <w:tmpl w:val="5BAC4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4341658"/>
    <w:multiLevelType w:val="hybridMultilevel"/>
    <w:tmpl w:val="AD08B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CE7E8B"/>
    <w:multiLevelType w:val="multilevel"/>
    <w:tmpl w:val="D082AFB0"/>
    <w:lvl w:ilvl="0">
      <w:start w:val="1"/>
      <w:numFmt w:val="bullet"/>
      <w:lvlText w:val=""/>
      <w:lvlJc w:val="left"/>
      <w:pPr>
        <w:tabs>
          <w:tab w:val="num" w:pos="1212"/>
        </w:tabs>
        <w:ind w:left="1212" w:hanging="360"/>
      </w:pPr>
      <w:rPr>
        <w:rFonts w:ascii="Symbol" w:hAnsi="Symbol" w:hint="default"/>
        <w:sz w:val="20"/>
      </w:rPr>
    </w:lvl>
    <w:lvl w:ilvl="1" w:tentative="1">
      <w:start w:val="1"/>
      <w:numFmt w:val="bullet"/>
      <w:lvlText w:val="o"/>
      <w:lvlJc w:val="left"/>
      <w:pPr>
        <w:tabs>
          <w:tab w:val="num" w:pos="1932"/>
        </w:tabs>
        <w:ind w:left="1932" w:hanging="360"/>
      </w:pPr>
      <w:rPr>
        <w:rFonts w:ascii="Courier New" w:hAnsi="Courier New" w:hint="default"/>
        <w:sz w:val="20"/>
      </w:rPr>
    </w:lvl>
    <w:lvl w:ilvl="2" w:tentative="1">
      <w:start w:val="1"/>
      <w:numFmt w:val="bullet"/>
      <w:lvlText w:val=""/>
      <w:lvlJc w:val="left"/>
      <w:pPr>
        <w:tabs>
          <w:tab w:val="num" w:pos="2652"/>
        </w:tabs>
        <w:ind w:left="2652" w:hanging="360"/>
      </w:pPr>
      <w:rPr>
        <w:rFonts w:ascii="Wingdings" w:hAnsi="Wingdings" w:hint="default"/>
        <w:sz w:val="20"/>
      </w:rPr>
    </w:lvl>
    <w:lvl w:ilvl="3" w:tentative="1">
      <w:start w:val="1"/>
      <w:numFmt w:val="bullet"/>
      <w:lvlText w:val=""/>
      <w:lvlJc w:val="left"/>
      <w:pPr>
        <w:tabs>
          <w:tab w:val="num" w:pos="3372"/>
        </w:tabs>
        <w:ind w:left="3372" w:hanging="360"/>
      </w:pPr>
      <w:rPr>
        <w:rFonts w:ascii="Wingdings" w:hAnsi="Wingdings" w:hint="default"/>
        <w:sz w:val="20"/>
      </w:rPr>
    </w:lvl>
    <w:lvl w:ilvl="4" w:tentative="1">
      <w:start w:val="1"/>
      <w:numFmt w:val="bullet"/>
      <w:lvlText w:val=""/>
      <w:lvlJc w:val="left"/>
      <w:pPr>
        <w:tabs>
          <w:tab w:val="num" w:pos="4092"/>
        </w:tabs>
        <w:ind w:left="4092" w:hanging="360"/>
      </w:pPr>
      <w:rPr>
        <w:rFonts w:ascii="Wingdings" w:hAnsi="Wingdings" w:hint="default"/>
        <w:sz w:val="20"/>
      </w:rPr>
    </w:lvl>
    <w:lvl w:ilvl="5" w:tentative="1">
      <w:start w:val="1"/>
      <w:numFmt w:val="bullet"/>
      <w:lvlText w:val=""/>
      <w:lvlJc w:val="left"/>
      <w:pPr>
        <w:tabs>
          <w:tab w:val="num" w:pos="4812"/>
        </w:tabs>
        <w:ind w:left="4812" w:hanging="360"/>
      </w:pPr>
      <w:rPr>
        <w:rFonts w:ascii="Wingdings" w:hAnsi="Wingdings" w:hint="default"/>
        <w:sz w:val="20"/>
      </w:rPr>
    </w:lvl>
    <w:lvl w:ilvl="6" w:tentative="1">
      <w:start w:val="1"/>
      <w:numFmt w:val="bullet"/>
      <w:lvlText w:val=""/>
      <w:lvlJc w:val="left"/>
      <w:pPr>
        <w:tabs>
          <w:tab w:val="num" w:pos="5532"/>
        </w:tabs>
        <w:ind w:left="5532" w:hanging="360"/>
      </w:pPr>
      <w:rPr>
        <w:rFonts w:ascii="Wingdings" w:hAnsi="Wingdings" w:hint="default"/>
        <w:sz w:val="20"/>
      </w:rPr>
    </w:lvl>
    <w:lvl w:ilvl="7" w:tentative="1">
      <w:start w:val="1"/>
      <w:numFmt w:val="bullet"/>
      <w:lvlText w:val=""/>
      <w:lvlJc w:val="left"/>
      <w:pPr>
        <w:tabs>
          <w:tab w:val="num" w:pos="6252"/>
        </w:tabs>
        <w:ind w:left="6252" w:hanging="360"/>
      </w:pPr>
      <w:rPr>
        <w:rFonts w:ascii="Wingdings" w:hAnsi="Wingdings" w:hint="default"/>
        <w:sz w:val="20"/>
      </w:rPr>
    </w:lvl>
    <w:lvl w:ilvl="8" w:tentative="1">
      <w:start w:val="1"/>
      <w:numFmt w:val="bullet"/>
      <w:lvlText w:val=""/>
      <w:lvlJc w:val="left"/>
      <w:pPr>
        <w:tabs>
          <w:tab w:val="num" w:pos="6972"/>
        </w:tabs>
        <w:ind w:left="6972" w:hanging="360"/>
      </w:pPr>
      <w:rPr>
        <w:rFonts w:ascii="Wingdings" w:hAnsi="Wingdings" w:hint="default"/>
        <w:sz w:val="20"/>
      </w:rPr>
    </w:lvl>
  </w:abstractNum>
  <w:abstractNum w:abstractNumId="24" w15:restartNumberingAfterBreak="0">
    <w:nsid w:val="5C0167BB"/>
    <w:multiLevelType w:val="multilevel"/>
    <w:tmpl w:val="743EC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7FA406A"/>
    <w:multiLevelType w:val="multilevel"/>
    <w:tmpl w:val="C5BC43DC"/>
    <w:lvl w:ilvl="0">
      <w:start w:val="1"/>
      <w:numFmt w:val="decimal"/>
      <w:lvlText w:val="%1."/>
      <w:lvlJc w:val="left"/>
      <w:pPr>
        <w:ind w:left="1619" w:hanging="360"/>
      </w:pPr>
      <w:rPr>
        <w:rFonts w:hint="default"/>
      </w:rPr>
    </w:lvl>
    <w:lvl w:ilvl="1">
      <w:start w:val="1"/>
      <w:numFmt w:val="decimal"/>
      <w:isLgl/>
      <w:lvlText w:val="%1.%2"/>
      <w:lvlJc w:val="left"/>
      <w:pPr>
        <w:ind w:left="2387" w:hanging="1128"/>
      </w:pPr>
      <w:rPr>
        <w:rFonts w:hint="default"/>
      </w:rPr>
    </w:lvl>
    <w:lvl w:ilvl="2">
      <w:start w:val="6"/>
      <w:numFmt w:val="decimal"/>
      <w:isLgl/>
      <w:lvlText w:val="%1.%2.%3"/>
      <w:lvlJc w:val="left"/>
      <w:pPr>
        <w:ind w:left="2387" w:hanging="1128"/>
      </w:pPr>
      <w:rPr>
        <w:rFonts w:hint="default"/>
      </w:rPr>
    </w:lvl>
    <w:lvl w:ilvl="3">
      <w:start w:val="1"/>
      <w:numFmt w:val="decimal"/>
      <w:isLgl/>
      <w:lvlText w:val="%1.%2.%3.%4"/>
      <w:lvlJc w:val="left"/>
      <w:pPr>
        <w:ind w:left="2387" w:hanging="1128"/>
      </w:pPr>
      <w:rPr>
        <w:rFonts w:hint="default"/>
      </w:rPr>
    </w:lvl>
    <w:lvl w:ilvl="4">
      <w:start w:val="1"/>
      <w:numFmt w:val="decimal"/>
      <w:isLgl/>
      <w:lvlText w:val="%1.%2.%3.%4.%5"/>
      <w:lvlJc w:val="left"/>
      <w:pPr>
        <w:ind w:left="2387" w:hanging="1128"/>
      </w:pPr>
      <w:rPr>
        <w:rFonts w:hint="default"/>
      </w:rPr>
    </w:lvl>
    <w:lvl w:ilvl="5">
      <w:start w:val="1"/>
      <w:numFmt w:val="decimal"/>
      <w:isLgl/>
      <w:lvlText w:val="%1.%2.%3.%4.%5.%6"/>
      <w:lvlJc w:val="left"/>
      <w:pPr>
        <w:ind w:left="2387" w:hanging="1128"/>
      </w:pPr>
      <w:rPr>
        <w:rFonts w:hint="default"/>
      </w:rPr>
    </w:lvl>
    <w:lvl w:ilvl="6">
      <w:start w:val="1"/>
      <w:numFmt w:val="decimal"/>
      <w:isLgl/>
      <w:lvlText w:val="%1.%2.%3.%4.%5.%6.%7"/>
      <w:lvlJc w:val="left"/>
      <w:pPr>
        <w:ind w:left="2387" w:hanging="1128"/>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26" w15:restartNumberingAfterBreak="0">
    <w:nsid w:val="6D8A26F4"/>
    <w:multiLevelType w:val="hybridMultilevel"/>
    <w:tmpl w:val="AF04C0A4"/>
    <w:lvl w:ilvl="0" w:tplc="CBBC5FC0">
      <w:start w:val="8"/>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7" w15:restartNumberingAfterBreak="0">
    <w:nsid w:val="72946A14"/>
    <w:multiLevelType w:val="hybridMultilevel"/>
    <w:tmpl w:val="8BAA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5E69B9"/>
    <w:multiLevelType w:val="multilevel"/>
    <w:tmpl w:val="55667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A531BCC"/>
    <w:multiLevelType w:val="multilevel"/>
    <w:tmpl w:val="22C67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1567648578">
    <w:abstractNumId w:val="10"/>
  </w:num>
  <w:num w:numId="12" w16cid:durableId="1966082605">
    <w:abstractNumId w:val="25"/>
  </w:num>
  <w:num w:numId="13" w16cid:durableId="514617228">
    <w:abstractNumId w:val="21"/>
  </w:num>
  <w:num w:numId="14" w16cid:durableId="24452497">
    <w:abstractNumId w:val="11"/>
  </w:num>
  <w:num w:numId="15" w16cid:durableId="700201361">
    <w:abstractNumId w:val="16"/>
  </w:num>
  <w:num w:numId="16" w16cid:durableId="1117335974">
    <w:abstractNumId w:val="26"/>
  </w:num>
  <w:num w:numId="17" w16cid:durableId="1337417993">
    <w:abstractNumId w:val="22"/>
  </w:num>
  <w:num w:numId="18" w16cid:durableId="464200636">
    <w:abstractNumId w:val="13"/>
  </w:num>
  <w:num w:numId="19" w16cid:durableId="1256935208">
    <w:abstractNumId w:val="15"/>
  </w:num>
  <w:num w:numId="20" w16cid:durableId="698626373">
    <w:abstractNumId w:val="12"/>
  </w:num>
  <w:num w:numId="21" w16cid:durableId="1919249489">
    <w:abstractNumId w:val="18"/>
  </w:num>
  <w:num w:numId="22" w16cid:durableId="1908153163">
    <w:abstractNumId w:val="20"/>
  </w:num>
  <w:num w:numId="23" w16cid:durableId="483592555">
    <w:abstractNumId w:val="17"/>
  </w:num>
  <w:num w:numId="24" w16cid:durableId="504513603">
    <w:abstractNumId w:val="19"/>
  </w:num>
  <w:num w:numId="25" w16cid:durableId="62988839">
    <w:abstractNumId w:val="27"/>
  </w:num>
  <w:num w:numId="26" w16cid:durableId="897741529">
    <w:abstractNumId w:val="23"/>
  </w:num>
  <w:num w:numId="27" w16cid:durableId="1976138229">
    <w:abstractNumId w:val="24"/>
  </w:num>
  <w:num w:numId="28" w16cid:durableId="1448230405">
    <w:abstractNumId w:val="28"/>
  </w:num>
  <w:num w:numId="29" w16cid:durableId="1664119238">
    <w:abstractNumId w:val="29"/>
  </w:num>
  <w:num w:numId="30" w16cid:durableId="42408385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39"/>
    <w:rsid w:val="00000D59"/>
    <w:rsid w:val="00001218"/>
    <w:rsid w:val="00001757"/>
    <w:rsid w:val="00001919"/>
    <w:rsid w:val="0000195B"/>
    <w:rsid w:val="00001A82"/>
    <w:rsid w:val="00001C00"/>
    <w:rsid w:val="0000208B"/>
    <w:rsid w:val="00002746"/>
    <w:rsid w:val="00002FAC"/>
    <w:rsid w:val="0000346E"/>
    <w:rsid w:val="0000369F"/>
    <w:rsid w:val="0000376B"/>
    <w:rsid w:val="00004C2A"/>
    <w:rsid w:val="00004C99"/>
    <w:rsid w:val="00005362"/>
    <w:rsid w:val="000054D8"/>
    <w:rsid w:val="0000575D"/>
    <w:rsid w:val="00006A36"/>
    <w:rsid w:val="00006B29"/>
    <w:rsid w:val="00006C10"/>
    <w:rsid w:val="00006E40"/>
    <w:rsid w:val="00007160"/>
    <w:rsid w:val="0000790C"/>
    <w:rsid w:val="00007A40"/>
    <w:rsid w:val="00007E1A"/>
    <w:rsid w:val="000102B2"/>
    <w:rsid w:val="000108B8"/>
    <w:rsid w:val="00010E90"/>
    <w:rsid w:val="000111E9"/>
    <w:rsid w:val="00011E80"/>
    <w:rsid w:val="0001282F"/>
    <w:rsid w:val="00013B7B"/>
    <w:rsid w:val="00013FF2"/>
    <w:rsid w:val="0001447D"/>
    <w:rsid w:val="00014A88"/>
    <w:rsid w:val="00014C92"/>
    <w:rsid w:val="00015639"/>
    <w:rsid w:val="00016363"/>
    <w:rsid w:val="00016557"/>
    <w:rsid w:val="00016F5E"/>
    <w:rsid w:val="00017062"/>
    <w:rsid w:val="000175AF"/>
    <w:rsid w:val="0001790E"/>
    <w:rsid w:val="0001795D"/>
    <w:rsid w:val="000201AE"/>
    <w:rsid w:val="000201CF"/>
    <w:rsid w:val="00020247"/>
    <w:rsid w:val="000202FF"/>
    <w:rsid w:val="00022098"/>
    <w:rsid w:val="000220A2"/>
    <w:rsid w:val="000223C6"/>
    <w:rsid w:val="000225F4"/>
    <w:rsid w:val="00022DBD"/>
    <w:rsid w:val="00023932"/>
    <w:rsid w:val="00023BF1"/>
    <w:rsid w:val="00023C40"/>
    <w:rsid w:val="000240B1"/>
    <w:rsid w:val="00024C15"/>
    <w:rsid w:val="00024C4A"/>
    <w:rsid w:val="00025029"/>
    <w:rsid w:val="0002507D"/>
    <w:rsid w:val="000252E5"/>
    <w:rsid w:val="00025664"/>
    <w:rsid w:val="0002574E"/>
    <w:rsid w:val="000259BB"/>
    <w:rsid w:val="00025ABB"/>
    <w:rsid w:val="00026069"/>
    <w:rsid w:val="000263F7"/>
    <w:rsid w:val="0002648C"/>
    <w:rsid w:val="000266DD"/>
    <w:rsid w:val="000266EF"/>
    <w:rsid w:val="0002684F"/>
    <w:rsid w:val="000276D3"/>
    <w:rsid w:val="00027793"/>
    <w:rsid w:val="0003000D"/>
    <w:rsid w:val="00030161"/>
    <w:rsid w:val="00030BF4"/>
    <w:rsid w:val="0003125F"/>
    <w:rsid w:val="0003186F"/>
    <w:rsid w:val="00032397"/>
    <w:rsid w:val="000326CC"/>
    <w:rsid w:val="00032F84"/>
    <w:rsid w:val="00033397"/>
    <w:rsid w:val="00033882"/>
    <w:rsid w:val="00033C0B"/>
    <w:rsid w:val="0003452F"/>
    <w:rsid w:val="00034BF6"/>
    <w:rsid w:val="000373FA"/>
    <w:rsid w:val="00037491"/>
    <w:rsid w:val="000375B9"/>
    <w:rsid w:val="00037EAF"/>
    <w:rsid w:val="00037F00"/>
    <w:rsid w:val="00040095"/>
    <w:rsid w:val="000402D6"/>
    <w:rsid w:val="00040832"/>
    <w:rsid w:val="0004126D"/>
    <w:rsid w:val="00041472"/>
    <w:rsid w:val="00042F77"/>
    <w:rsid w:val="00044BC7"/>
    <w:rsid w:val="00045949"/>
    <w:rsid w:val="00045DA1"/>
    <w:rsid w:val="0004668C"/>
    <w:rsid w:val="00046765"/>
    <w:rsid w:val="00046AD6"/>
    <w:rsid w:val="00046B44"/>
    <w:rsid w:val="00046B8E"/>
    <w:rsid w:val="000470B0"/>
    <w:rsid w:val="000472AD"/>
    <w:rsid w:val="000476B7"/>
    <w:rsid w:val="0005016C"/>
    <w:rsid w:val="000505B8"/>
    <w:rsid w:val="00050A0A"/>
    <w:rsid w:val="0005152E"/>
    <w:rsid w:val="00051695"/>
    <w:rsid w:val="00052AB2"/>
    <w:rsid w:val="00053223"/>
    <w:rsid w:val="00053576"/>
    <w:rsid w:val="00053BEB"/>
    <w:rsid w:val="00054322"/>
    <w:rsid w:val="00054600"/>
    <w:rsid w:val="00054F99"/>
    <w:rsid w:val="00055BE6"/>
    <w:rsid w:val="00055CD2"/>
    <w:rsid w:val="00055E18"/>
    <w:rsid w:val="0005613A"/>
    <w:rsid w:val="00056B44"/>
    <w:rsid w:val="0005754D"/>
    <w:rsid w:val="0005794D"/>
    <w:rsid w:val="00057BC4"/>
    <w:rsid w:val="00057C11"/>
    <w:rsid w:val="000607D6"/>
    <w:rsid w:val="00060846"/>
    <w:rsid w:val="0006093A"/>
    <w:rsid w:val="00061A8F"/>
    <w:rsid w:val="00061D01"/>
    <w:rsid w:val="000620A0"/>
    <w:rsid w:val="00062129"/>
    <w:rsid w:val="000626EC"/>
    <w:rsid w:val="00062FE5"/>
    <w:rsid w:val="00063207"/>
    <w:rsid w:val="00063672"/>
    <w:rsid w:val="000639A2"/>
    <w:rsid w:val="00063E57"/>
    <w:rsid w:val="000644D2"/>
    <w:rsid w:val="000650A0"/>
    <w:rsid w:val="00065268"/>
    <w:rsid w:val="00065303"/>
    <w:rsid w:val="00065AC9"/>
    <w:rsid w:val="00065AFA"/>
    <w:rsid w:val="00066077"/>
    <w:rsid w:val="00066C3C"/>
    <w:rsid w:val="00067129"/>
    <w:rsid w:val="0006799E"/>
    <w:rsid w:val="00067DB4"/>
    <w:rsid w:val="000707B2"/>
    <w:rsid w:val="000709AE"/>
    <w:rsid w:val="00070D54"/>
    <w:rsid w:val="00071530"/>
    <w:rsid w:val="00071A6D"/>
    <w:rsid w:val="00071FA5"/>
    <w:rsid w:val="00072119"/>
    <w:rsid w:val="0007266A"/>
    <w:rsid w:val="00073222"/>
    <w:rsid w:val="00073260"/>
    <w:rsid w:val="000734A0"/>
    <w:rsid w:val="00073C9C"/>
    <w:rsid w:val="00074260"/>
    <w:rsid w:val="00074BA3"/>
    <w:rsid w:val="0007541B"/>
    <w:rsid w:val="0007578F"/>
    <w:rsid w:val="00075BCC"/>
    <w:rsid w:val="00075DC7"/>
    <w:rsid w:val="00075E3D"/>
    <w:rsid w:val="00076116"/>
    <w:rsid w:val="000762CB"/>
    <w:rsid w:val="00076412"/>
    <w:rsid w:val="0007641E"/>
    <w:rsid w:val="000764CC"/>
    <w:rsid w:val="0007678C"/>
    <w:rsid w:val="00076825"/>
    <w:rsid w:val="00076D8F"/>
    <w:rsid w:val="000772EA"/>
    <w:rsid w:val="00077BBF"/>
    <w:rsid w:val="00080512"/>
    <w:rsid w:val="00080A86"/>
    <w:rsid w:val="00081400"/>
    <w:rsid w:val="00081A27"/>
    <w:rsid w:val="00081B0F"/>
    <w:rsid w:val="00081BFB"/>
    <w:rsid w:val="00082DD6"/>
    <w:rsid w:val="00083E63"/>
    <w:rsid w:val="00084091"/>
    <w:rsid w:val="000844C8"/>
    <w:rsid w:val="000849DB"/>
    <w:rsid w:val="00084D6C"/>
    <w:rsid w:val="00084F5B"/>
    <w:rsid w:val="0008513C"/>
    <w:rsid w:val="00085360"/>
    <w:rsid w:val="00085988"/>
    <w:rsid w:val="000863C9"/>
    <w:rsid w:val="00086507"/>
    <w:rsid w:val="00086584"/>
    <w:rsid w:val="00086BF5"/>
    <w:rsid w:val="00087C16"/>
    <w:rsid w:val="000901C4"/>
    <w:rsid w:val="00090468"/>
    <w:rsid w:val="000907B1"/>
    <w:rsid w:val="00090869"/>
    <w:rsid w:val="00090994"/>
    <w:rsid w:val="000909AE"/>
    <w:rsid w:val="0009197D"/>
    <w:rsid w:val="00091F97"/>
    <w:rsid w:val="00092804"/>
    <w:rsid w:val="00092B3C"/>
    <w:rsid w:val="00092FAF"/>
    <w:rsid w:val="00093537"/>
    <w:rsid w:val="000941A2"/>
    <w:rsid w:val="00094568"/>
    <w:rsid w:val="00094885"/>
    <w:rsid w:val="00094E3F"/>
    <w:rsid w:val="000953CE"/>
    <w:rsid w:val="00095688"/>
    <w:rsid w:val="0009661F"/>
    <w:rsid w:val="000966BF"/>
    <w:rsid w:val="0009696C"/>
    <w:rsid w:val="000A0B98"/>
    <w:rsid w:val="000A1114"/>
    <w:rsid w:val="000A1288"/>
    <w:rsid w:val="000A163D"/>
    <w:rsid w:val="000A1718"/>
    <w:rsid w:val="000A17C8"/>
    <w:rsid w:val="000A1851"/>
    <w:rsid w:val="000A1CED"/>
    <w:rsid w:val="000A24CE"/>
    <w:rsid w:val="000A297D"/>
    <w:rsid w:val="000A2D5A"/>
    <w:rsid w:val="000A2ED5"/>
    <w:rsid w:val="000A3404"/>
    <w:rsid w:val="000A37DD"/>
    <w:rsid w:val="000A3D19"/>
    <w:rsid w:val="000A40B8"/>
    <w:rsid w:val="000A41A1"/>
    <w:rsid w:val="000A44E6"/>
    <w:rsid w:val="000A46E2"/>
    <w:rsid w:val="000A4864"/>
    <w:rsid w:val="000A4D61"/>
    <w:rsid w:val="000A5C28"/>
    <w:rsid w:val="000A6489"/>
    <w:rsid w:val="000A64C5"/>
    <w:rsid w:val="000A6790"/>
    <w:rsid w:val="000A69F5"/>
    <w:rsid w:val="000A7440"/>
    <w:rsid w:val="000A7B0C"/>
    <w:rsid w:val="000B0216"/>
    <w:rsid w:val="000B0665"/>
    <w:rsid w:val="000B0788"/>
    <w:rsid w:val="000B1142"/>
    <w:rsid w:val="000B1714"/>
    <w:rsid w:val="000B2283"/>
    <w:rsid w:val="000B22E6"/>
    <w:rsid w:val="000B2630"/>
    <w:rsid w:val="000B2BEE"/>
    <w:rsid w:val="000B3096"/>
    <w:rsid w:val="000B398F"/>
    <w:rsid w:val="000B4B9B"/>
    <w:rsid w:val="000B533F"/>
    <w:rsid w:val="000B5A9A"/>
    <w:rsid w:val="000B5ACC"/>
    <w:rsid w:val="000B5EB2"/>
    <w:rsid w:val="000B7948"/>
    <w:rsid w:val="000B7BCF"/>
    <w:rsid w:val="000B7C31"/>
    <w:rsid w:val="000B7D62"/>
    <w:rsid w:val="000C0391"/>
    <w:rsid w:val="000C096E"/>
    <w:rsid w:val="000C0CE2"/>
    <w:rsid w:val="000C1877"/>
    <w:rsid w:val="000C2F94"/>
    <w:rsid w:val="000C4716"/>
    <w:rsid w:val="000C48C9"/>
    <w:rsid w:val="000C4926"/>
    <w:rsid w:val="000C4C73"/>
    <w:rsid w:val="000C522B"/>
    <w:rsid w:val="000C5742"/>
    <w:rsid w:val="000C5BEA"/>
    <w:rsid w:val="000C647C"/>
    <w:rsid w:val="000C649D"/>
    <w:rsid w:val="000C6C0C"/>
    <w:rsid w:val="000C7184"/>
    <w:rsid w:val="000C7658"/>
    <w:rsid w:val="000C7AAC"/>
    <w:rsid w:val="000D031A"/>
    <w:rsid w:val="000D0982"/>
    <w:rsid w:val="000D0C6E"/>
    <w:rsid w:val="000D0E31"/>
    <w:rsid w:val="000D184E"/>
    <w:rsid w:val="000D1DF7"/>
    <w:rsid w:val="000D2458"/>
    <w:rsid w:val="000D2720"/>
    <w:rsid w:val="000D37DD"/>
    <w:rsid w:val="000D3AAB"/>
    <w:rsid w:val="000D3C4A"/>
    <w:rsid w:val="000D3D2C"/>
    <w:rsid w:val="000D41A5"/>
    <w:rsid w:val="000D41E1"/>
    <w:rsid w:val="000D44EF"/>
    <w:rsid w:val="000D509A"/>
    <w:rsid w:val="000D55EE"/>
    <w:rsid w:val="000D58AB"/>
    <w:rsid w:val="000D63AD"/>
    <w:rsid w:val="000D68A2"/>
    <w:rsid w:val="000D6C19"/>
    <w:rsid w:val="000D6C3E"/>
    <w:rsid w:val="000D70E2"/>
    <w:rsid w:val="000D737E"/>
    <w:rsid w:val="000E05FF"/>
    <w:rsid w:val="000E0908"/>
    <w:rsid w:val="000E0E91"/>
    <w:rsid w:val="000E15E5"/>
    <w:rsid w:val="000E1A66"/>
    <w:rsid w:val="000E1C9F"/>
    <w:rsid w:val="000E237D"/>
    <w:rsid w:val="000E2E9E"/>
    <w:rsid w:val="000E32F6"/>
    <w:rsid w:val="000E35F3"/>
    <w:rsid w:val="000E3FAF"/>
    <w:rsid w:val="000E443F"/>
    <w:rsid w:val="000E61AD"/>
    <w:rsid w:val="000E6229"/>
    <w:rsid w:val="000E7CB8"/>
    <w:rsid w:val="000F0BA7"/>
    <w:rsid w:val="000F1679"/>
    <w:rsid w:val="000F19D8"/>
    <w:rsid w:val="000F1C3F"/>
    <w:rsid w:val="000F1F76"/>
    <w:rsid w:val="000F2383"/>
    <w:rsid w:val="000F2B7D"/>
    <w:rsid w:val="000F2BED"/>
    <w:rsid w:val="000F330A"/>
    <w:rsid w:val="000F36E1"/>
    <w:rsid w:val="000F3DFF"/>
    <w:rsid w:val="000F40B0"/>
    <w:rsid w:val="000F53CC"/>
    <w:rsid w:val="000F58BE"/>
    <w:rsid w:val="000F6997"/>
    <w:rsid w:val="00100CF1"/>
    <w:rsid w:val="001020AF"/>
    <w:rsid w:val="00102991"/>
    <w:rsid w:val="00102C50"/>
    <w:rsid w:val="00102C5F"/>
    <w:rsid w:val="0010329A"/>
    <w:rsid w:val="00103DAB"/>
    <w:rsid w:val="0010405E"/>
    <w:rsid w:val="001043CB"/>
    <w:rsid w:val="0010494E"/>
    <w:rsid w:val="00105931"/>
    <w:rsid w:val="00105A21"/>
    <w:rsid w:val="00105EF3"/>
    <w:rsid w:val="00105FB0"/>
    <w:rsid w:val="00107316"/>
    <w:rsid w:val="00107EC0"/>
    <w:rsid w:val="00110780"/>
    <w:rsid w:val="00110785"/>
    <w:rsid w:val="00110901"/>
    <w:rsid w:val="00110CD0"/>
    <w:rsid w:val="00111131"/>
    <w:rsid w:val="001112BD"/>
    <w:rsid w:val="0011185F"/>
    <w:rsid w:val="00111C8F"/>
    <w:rsid w:val="00111E11"/>
    <w:rsid w:val="00111E53"/>
    <w:rsid w:val="00111F94"/>
    <w:rsid w:val="001127A5"/>
    <w:rsid w:val="00112CF4"/>
    <w:rsid w:val="00112F1A"/>
    <w:rsid w:val="00113B3D"/>
    <w:rsid w:val="00113BA4"/>
    <w:rsid w:val="00113F49"/>
    <w:rsid w:val="001140DB"/>
    <w:rsid w:val="001145E6"/>
    <w:rsid w:val="00114E9A"/>
    <w:rsid w:val="00116699"/>
    <w:rsid w:val="00116E29"/>
    <w:rsid w:val="00116EB1"/>
    <w:rsid w:val="00117229"/>
    <w:rsid w:val="00117610"/>
    <w:rsid w:val="001177AB"/>
    <w:rsid w:val="00120EF6"/>
    <w:rsid w:val="00121C47"/>
    <w:rsid w:val="00121F14"/>
    <w:rsid w:val="00122128"/>
    <w:rsid w:val="00122DCB"/>
    <w:rsid w:val="00123786"/>
    <w:rsid w:val="00124658"/>
    <w:rsid w:val="00124B69"/>
    <w:rsid w:val="00126050"/>
    <w:rsid w:val="0012610D"/>
    <w:rsid w:val="00127081"/>
    <w:rsid w:val="00127322"/>
    <w:rsid w:val="001276D1"/>
    <w:rsid w:val="00127E59"/>
    <w:rsid w:val="00130924"/>
    <w:rsid w:val="00130C5C"/>
    <w:rsid w:val="00131165"/>
    <w:rsid w:val="00131328"/>
    <w:rsid w:val="00131636"/>
    <w:rsid w:val="00131F99"/>
    <w:rsid w:val="00131FE2"/>
    <w:rsid w:val="00132B17"/>
    <w:rsid w:val="00132B81"/>
    <w:rsid w:val="00132BD2"/>
    <w:rsid w:val="00132C8A"/>
    <w:rsid w:val="00132FAF"/>
    <w:rsid w:val="0013484A"/>
    <w:rsid w:val="00135604"/>
    <w:rsid w:val="001357BA"/>
    <w:rsid w:val="00135C8B"/>
    <w:rsid w:val="00135CAF"/>
    <w:rsid w:val="00136A2B"/>
    <w:rsid w:val="00136E5D"/>
    <w:rsid w:val="0013767A"/>
    <w:rsid w:val="001376B3"/>
    <w:rsid w:val="00137B1C"/>
    <w:rsid w:val="0014000B"/>
    <w:rsid w:val="00140666"/>
    <w:rsid w:val="00140712"/>
    <w:rsid w:val="00140EE9"/>
    <w:rsid w:val="0014132E"/>
    <w:rsid w:val="00141624"/>
    <w:rsid w:val="0014205C"/>
    <w:rsid w:val="0014237E"/>
    <w:rsid w:val="00142689"/>
    <w:rsid w:val="00142EC7"/>
    <w:rsid w:val="00143357"/>
    <w:rsid w:val="001433BA"/>
    <w:rsid w:val="00143583"/>
    <w:rsid w:val="00143EC0"/>
    <w:rsid w:val="0014463C"/>
    <w:rsid w:val="00145075"/>
    <w:rsid w:val="00145CCE"/>
    <w:rsid w:val="001464BB"/>
    <w:rsid w:val="00147D89"/>
    <w:rsid w:val="00150134"/>
    <w:rsid w:val="001503C1"/>
    <w:rsid w:val="00150663"/>
    <w:rsid w:val="00150746"/>
    <w:rsid w:val="0015075A"/>
    <w:rsid w:val="001507B5"/>
    <w:rsid w:val="00151032"/>
    <w:rsid w:val="001511A2"/>
    <w:rsid w:val="0015151A"/>
    <w:rsid w:val="00151AF5"/>
    <w:rsid w:val="00151D65"/>
    <w:rsid w:val="00152491"/>
    <w:rsid w:val="00152E11"/>
    <w:rsid w:val="00152EC5"/>
    <w:rsid w:val="00153270"/>
    <w:rsid w:val="00153693"/>
    <w:rsid w:val="001537D1"/>
    <w:rsid w:val="001538CB"/>
    <w:rsid w:val="00154193"/>
    <w:rsid w:val="00155763"/>
    <w:rsid w:val="001565CF"/>
    <w:rsid w:val="00156743"/>
    <w:rsid w:val="00156F60"/>
    <w:rsid w:val="001571FA"/>
    <w:rsid w:val="001577F4"/>
    <w:rsid w:val="00157C3C"/>
    <w:rsid w:val="00157CEB"/>
    <w:rsid w:val="001606CD"/>
    <w:rsid w:val="001608DF"/>
    <w:rsid w:val="00161242"/>
    <w:rsid w:val="00161285"/>
    <w:rsid w:val="001612FE"/>
    <w:rsid w:val="001617C1"/>
    <w:rsid w:val="00161C4B"/>
    <w:rsid w:val="00161D0C"/>
    <w:rsid w:val="001624AC"/>
    <w:rsid w:val="00162E99"/>
    <w:rsid w:val="00163824"/>
    <w:rsid w:val="00163B65"/>
    <w:rsid w:val="001648D2"/>
    <w:rsid w:val="00164942"/>
    <w:rsid w:val="00164A67"/>
    <w:rsid w:val="001650E6"/>
    <w:rsid w:val="00165425"/>
    <w:rsid w:val="00165C6A"/>
    <w:rsid w:val="00165C6B"/>
    <w:rsid w:val="00165E79"/>
    <w:rsid w:val="001660FF"/>
    <w:rsid w:val="0016631D"/>
    <w:rsid w:val="00166682"/>
    <w:rsid w:val="0016702A"/>
    <w:rsid w:val="00167114"/>
    <w:rsid w:val="001673FE"/>
    <w:rsid w:val="001702DF"/>
    <w:rsid w:val="001704A4"/>
    <w:rsid w:val="001713C7"/>
    <w:rsid w:val="00171B3C"/>
    <w:rsid w:val="00171E3E"/>
    <w:rsid w:val="001720C3"/>
    <w:rsid w:val="001721DF"/>
    <w:rsid w:val="00172223"/>
    <w:rsid w:val="0017225D"/>
    <w:rsid w:val="001726BF"/>
    <w:rsid w:val="00172709"/>
    <w:rsid w:val="00172961"/>
    <w:rsid w:val="001733BE"/>
    <w:rsid w:val="0017343A"/>
    <w:rsid w:val="0017399C"/>
    <w:rsid w:val="001741A0"/>
    <w:rsid w:val="001742C5"/>
    <w:rsid w:val="00174C93"/>
    <w:rsid w:val="00174EA4"/>
    <w:rsid w:val="00174F1E"/>
    <w:rsid w:val="00175A6A"/>
    <w:rsid w:val="00175D8B"/>
    <w:rsid w:val="00175DA9"/>
    <w:rsid w:val="00175FA0"/>
    <w:rsid w:val="00176B0D"/>
    <w:rsid w:val="001772BD"/>
    <w:rsid w:val="001773DE"/>
    <w:rsid w:val="0017752D"/>
    <w:rsid w:val="00177554"/>
    <w:rsid w:val="00177580"/>
    <w:rsid w:val="00177D5C"/>
    <w:rsid w:val="00177E89"/>
    <w:rsid w:val="00181273"/>
    <w:rsid w:val="00181DB6"/>
    <w:rsid w:val="001827A9"/>
    <w:rsid w:val="0018296B"/>
    <w:rsid w:val="00182DAE"/>
    <w:rsid w:val="001834CD"/>
    <w:rsid w:val="00184293"/>
    <w:rsid w:val="001848D9"/>
    <w:rsid w:val="00184D89"/>
    <w:rsid w:val="0018542A"/>
    <w:rsid w:val="0018551C"/>
    <w:rsid w:val="00185A84"/>
    <w:rsid w:val="00185E44"/>
    <w:rsid w:val="00186D83"/>
    <w:rsid w:val="00186F20"/>
    <w:rsid w:val="001908BE"/>
    <w:rsid w:val="00190E80"/>
    <w:rsid w:val="00191012"/>
    <w:rsid w:val="001912AB"/>
    <w:rsid w:val="00191BA1"/>
    <w:rsid w:val="00191D8D"/>
    <w:rsid w:val="0019281D"/>
    <w:rsid w:val="00192F15"/>
    <w:rsid w:val="001943E7"/>
    <w:rsid w:val="00194AF6"/>
    <w:rsid w:val="00194C8F"/>
    <w:rsid w:val="00194CD0"/>
    <w:rsid w:val="0019530D"/>
    <w:rsid w:val="001961D9"/>
    <w:rsid w:val="00196251"/>
    <w:rsid w:val="00196774"/>
    <w:rsid w:val="00196BBE"/>
    <w:rsid w:val="001972C8"/>
    <w:rsid w:val="001977A0"/>
    <w:rsid w:val="00197E07"/>
    <w:rsid w:val="00197F60"/>
    <w:rsid w:val="001A081B"/>
    <w:rsid w:val="001A0B14"/>
    <w:rsid w:val="001A174B"/>
    <w:rsid w:val="001A1A2A"/>
    <w:rsid w:val="001A1D1C"/>
    <w:rsid w:val="001A2B60"/>
    <w:rsid w:val="001A2ED5"/>
    <w:rsid w:val="001A3663"/>
    <w:rsid w:val="001A43EB"/>
    <w:rsid w:val="001A4A9E"/>
    <w:rsid w:val="001A5195"/>
    <w:rsid w:val="001A5806"/>
    <w:rsid w:val="001A62EB"/>
    <w:rsid w:val="001A6687"/>
    <w:rsid w:val="001A6C38"/>
    <w:rsid w:val="001A6E6D"/>
    <w:rsid w:val="001A6FC3"/>
    <w:rsid w:val="001A7139"/>
    <w:rsid w:val="001A773E"/>
    <w:rsid w:val="001A782A"/>
    <w:rsid w:val="001A7AA0"/>
    <w:rsid w:val="001B07A7"/>
    <w:rsid w:val="001B0A21"/>
    <w:rsid w:val="001B0F4E"/>
    <w:rsid w:val="001B17D3"/>
    <w:rsid w:val="001B1CE6"/>
    <w:rsid w:val="001B2605"/>
    <w:rsid w:val="001B2DE9"/>
    <w:rsid w:val="001B3AD0"/>
    <w:rsid w:val="001B3E27"/>
    <w:rsid w:val="001B401C"/>
    <w:rsid w:val="001B426A"/>
    <w:rsid w:val="001B44AB"/>
    <w:rsid w:val="001B459D"/>
    <w:rsid w:val="001B49C9"/>
    <w:rsid w:val="001B56B8"/>
    <w:rsid w:val="001B5F4D"/>
    <w:rsid w:val="001B6780"/>
    <w:rsid w:val="001B69DC"/>
    <w:rsid w:val="001B7069"/>
    <w:rsid w:val="001B7453"/>
    <w:rsid w:val="001C00C6"/>
    <w:rsid w:val="001C0604"/>
    <w:rsid w:val="001C067F"/>
    <w:rsid w:val="001C0B63"/>
    <w:rsid w:val="001C1A6A"/>
    <w:rsid w:val="001C23F4"/>
    <w:rsid w:val="001C3A23"/>
    <w:rsid w:val="001C3DEB"/>
    <w:rsid w:val="001C480E"/>
    <w:rsid w:val="001C4DA4"/>
    <w:rsid w:val="001C4F79"/>
    <w:rsid w:val="001C4FCD"/>
    <w:rsid w:val="001C58FB"/>
    <w:rsid w:val="001C5EC0"/>
    <w:rsid w:val="001C64D6"/>
    <w:rsid w:val="001C6B76"/>
    <w:rsid w:val="001C6C1B"/>
    <w:rsid w:val="001C6C6D"/>
    <w:rsid w:val="001C6D32"/>
    <w:rsid w:val="001C71A1"/>
    <w:rsid w:val="001C7EF1"/>
    <w:rsid w:val="001D0435"/>
    <w:rsid w:val="001D0834"/>
    <w:rsid w:val="001D0B4A"/>
    <w:rsid w:val="001D0D23"/>
    <w:rsid w:val="001D1480"/>
    <w:rsid w:val="001D19D8"/>
    <w:rsid w:val="001D1DF0"/>
    <w:rsid w:val="001D20C0"/>
    <w:rsid w:val="001D2517"/>
    <w:rsid w:val="001D3829"/>
    <w:rsid w:val="001D3BAB"/>
    <w:rsid w:val="001D42AA"/>
    <w:rsid w:val="001D45DD"/>
    <w:rsid w:val="001D5442"/>
    <w:rsid w:val="001D6099"/>
    <w:rsid w:val="001D636E"/>
    <w:rsid w:val="001D65C5"/>
    <w:rsid w:val="001D6F1A"/>
    <w:rsid w:val="001D6F2B"/>
    <w:rsid w:val="001E06E5"/>
    <w:rsid w:val="001E0F34"/>
    <w:rsid w:val="001E16D7"/>
    <w:rsid w:val="001E23E4"/>
    <w:rsid w:val="001E2946"/>
    <w:rsid w:val="001E30FC"/>
    <w:rsid w:val="001E3285"/>
    <w:rsid w:val="001E377F"/>
    <w:rsid w:val="001E43E0"/>
    <w:rsid w:val="001E4AEB"/>
    <w:rsid w:val="001E5111"/>
    <w:rsid w:val="001E5304"/>
    <w:rsid w:val="001E5749"/>
    <w:rsid w:val="001E5D7E"/>
    <w:rsid w:val="001E6533"/>
    <w:rsid w:val="001E74D5"/>
    <w:rsid w:val="001E795F"/>
    <w:rsid w:val="001F0143"/>
    <w:rsid w:val="001F0401"/>
    <w:rsid w:val="001F0D48"/>
    <w:rsid w:val="001F0DDD"/>
    <w:rsid w:val="001F0EF2"/>
    <w:rsid w:val="001F139E"/>
    <w:rsid w:val="001F168B"/>
    <w:rsid w:val="001F178A"/>
    <w:rsid w:val="001F1967"/>
    <w:rsid w:val="001F1CAB"/>
    <w:rsid w:val="001F2181"/>
    <w:rsid w:val="001F2664"/>
    <w:rsid w:val="001F29B4"/>
    <w:rsid w:val="001F2B6C"/>
    <w:rsid w:val="001F2EF7"/>
    <w:rsid w:val="001F3159"/>
    <w:rsid w:val="001F38C2"/>
    <w:rsid w:val="001F3C15"/>
    <w:rsid w:val="001F44B0"/>
    <w:rsid w:val="001F4FF6"/>
    <w:rsid w:val="001F570D"/>
    <w:rsid w:val="001F57D0"/>
    <w:rsid w:val="001F5E72"/>
    <w:rsid w:val="001F668F"/>
    <w:rsid w:val="001F6771"/>
    <w:rsid w:val="001F6A04"/>
    <w:rsid w:val="001F6A8B"/>
    <w:rsid w:val="001F72DE"/>
    <w:rsid w:val="001F7831"/>
    <w:rsid w:val="0020010F"/>
    <w:rsid w:val="00200179"/>
    <w:rsid w:val="0020105D"/>
    <w:rsid w:val="0020150C"/>
    <w:rsid w:val="0020295C"/>
    <w:rsid w:val="0020330F"/>
    <w:rsid w:val="00203515"/>
    <w:rsid w:val="002035C0"/>
    <w:rsid w:val="00203740"/>
    <w:rsid w:val="00203AF4"/>
    <w:rsid w:val="00204045"/>
    <w:rsid w:val="002043D6"/>
    <w:rsid w:val="00204711"/>
    <w:rsid w:val="00204D2E"/>
    <w:rsid w:val="00204F6F"/>
    <w:rsid w:val="00205352"/>
    <w:rsid w:val="00205535"/>
    <w:rsid w:val="002059CE"/>
    <w:rsid w:val="0020631C"/>
    <w:rsid w:val="002064C9"/>
    <w:rsid w:val="00206524"/>
    <w:rsid w:val="00206EF8"/>
    <w:rsid w:val="0020712B"/>
    <w:rsid w:val="0020770C"/>
    <w:rsid w:val="002077B4"/>
    <w:rsid w:val="0021010D"/>
    <w:rsid w:val="002107BC"/>
    <w:rsid w:val="00210BCC"/>
    <w:rsid w:val="00212538"/>
    <w:rsid w:val="002126D9"/>
    <w:rsid w:val="00213E21"/>
    <w:rsid w:val="002140A0"/>
    <w:rsid w:val="00214C3A"/>
    <w:rsid w:val="00214FFE"/>
    <w:rsid w:val="00215280"/>
    <w:rsid w:val="00215489"/>
    <w:rsid w:val="00215AC5"/>
    <w:rsid w:val="00215D27"/>
    <w:rsid w:val="00216BD8"/>
    <w:rsid w:val="00216C26"/>
    <w:rsid w:val="00217AF6"/>
    <w:rsid w:val="0022043E"/>
    <w:rsid w:val="00220472"/>
    <w:rsid w:val="002206FD"/>
    <w:rsid w:val="00221540"/>
    <w:rsid w:val="0022158A"/>
    <w:rsid w:val="00221624"/>
    <w:rsid w:val="00221823"/>
    <w:rsid w:val="00221990"/>
    <w:rsid w:val="002229C2"/>
    <w:rsid w:val="00222C00"/>
    <w:rsid w:val="00222DF9"/>
    <w:rsid w:val="00222FCB"/>
    <w:rsid w:val="002244D1"/>
    <w:rsid w:val="002251A3"/>
    <w:rsid w:val="00225908"/>
    <w:rsid w:val="0022606D"/>
    <w:rsid w:val="00226565"/>
    <w:rsid w:val="00226A15"/>
    <w:rsid w:val="00226E12"/>
    <w:rsid w:val="00227895"/>
    <w:rsid w:val="00227E17"/>
    <w:rsid w:val="00230218"/>
    <w:rsid w:val="00230C59"/>
    <w:rsid w:val="00231504"/>
    <w:rsid w:val="002315AB"/>
    <w:rsid w:val="00231728"/>
    <w:rsid w:val="00231985"/>
    <w:rsid w:val="00231CF3"/>
    <w:rsid w:val="00231E1C"/>
    <w:rsid w:val="002334BC"/>
    <w:rsid w:val="0023407C"/>
    <w:rsid w:val="0023437A"/>
    <w:rsid w:val="002350F2"/>
    <w:rsid w:val="00235620"/>
    <w:rsid w:val="00235CD9"/>
    <w:rsid w:val="00236ADE"/>
    <w:rsid w:val="00236C2D"/>
    <w:rsid w:val="00237B8D"/>
    <w:rsid w:val="00240302"/>
    <w:rsid w:val="00240769"/>
    <w:rsid w:val="00240B27"/>
    <w:rsid w:val="00240FC1"/>
    <w:rsid w:val="00241151"/>
    <w:rsid w:val="00241528"/>
    <w:rsid w:val="0024175D"/>
    <w:rsid w:val="00242086"/>
    <w:rsid w:val="00242E0B"/>
    <w:rsid w:val="00242FFC"/>
    <w:rsid w:val="00243052"/>
    <w:rsid w:val="00243154"/>
    <w:rsid w:val="00243ACD"/>
    <w:rsid w:val="00244226"/>
    <w:rsid w:val="00244833"/>
    <w:rsid w:val="002449C8"/>
    <w:rsid w:val="00244A05"/>
    <w:rsid w:val="002453F8"/>
    <w:rsid w:val="00245B43"/>
    <w:rsid w:val="00245CFB"/>
    <w:rsid w:val="002469DA"/>
    <w:rsid w:val="002469E3"/>
    <w:rsid w:val="00246C4C"/>
    <w:rsid w:val="00246D3B"/>
    <w:rsid w:val="002476A1"/>
    <w:rsid w:val="00247888"/>
    <w:rsid w:val="00247AA3"/>
    <w:rsid w:val="00247C20"/>
    <w:rsid w:val="00247C8F"/>
    <w:rsid w:val="002503B7"/>
    <w:rsid w:val="00250404"/>
    <w:rsid w:val="002506F9"/>
    <w:rsid w:val="00250A02"/>
    <w:rsid w:val="0025113F"/>
    <w:rsid w:val="00251D83"/>
    <w:rsid w:val="00252204"/>
    <w:rsid w:val="0025262B"/>
    <w:rsid w:val="0025379A"/>
    <w:rsid w:val="0025428D"/>
    <w:rsid w:val="0025429F"/>
    <w:rsid w:val="002542C1"/>
    <w:rsid w:val="00255B05"/>
    <w:rsid w:val="00255F3B"/>
    <w:rsid w:val="00256B74"/>
    <w:rsid w:val="00256F57"/>
    <w:rsid w:val="00257274"/>
    <w:rsid w:val="00260FB4"/>
    <w:rsid w:val="002610D8"/>
    <w:rsid w:val="00261A63"/>
    <w:rsid w:val="002625C6"/>
    <w:rsid w:val="00262B1E"/>
    <w:rsid w:val="0026333A"/>
    <w:rsid w:val="0026455D"/>
    <w:rsid w:val="00264C40"/>
    <w:rsid w:val="00265A05"/>
    <w:rsid w:val="00265A4D"/>
    <w:rsid w:val="002666C4"/>
    <w:rsid w:val="0026711C"/>
    <w:rsid w:val="0026767F"/>
    <w:rsid w:val="002679AD"/>
    <w:rsid w:val="00267E50"/>
    <w:rsid w:val="0027011F"/>
    <w:rsid w:val="00270A8C"/>
    <w:rsid w:val="00270CDD"/>
    <w:rsid w:val="00270E56"/>
    <w:rsid w:val="002714BF"/>
    <w:rsid w:val="00271CD7"/>
    <w:rsid w:val="00271EEE"/>
    <w:rsid w:val="002725AE"/>
    <w:rsid w:val="00272750"/>
    <w:rsid w:val="002734BA"/>
    <w:rsid w:val="00273519"/>
    <w:rsid w:val="002736B8"/>
    <w:rsid w:val="00273BEE"/>
    <w:rsid w:val="00274493"/>
    <w:rsid w:val="002747EC"/>
    <w:rsid w:val="00274ECC"/>
    <w:rsid w:val="00274F15"/>
    <w:rsid w:val="00274FCE"/>
    <w:rsid w:val="0027529F"/>
    <w:rsid w:val="00276106"/>
    <w:rsid w:val="00276458"/>
    <w:rsid w:val="00276814"/>
    <w:rsid w:val="00276A48"/>
    <w:rsid w:val="00276ACF"/>
    <w:rsid w:val="00277391"/>
    <w:rsid w:val="002773F2"/>
    <w:rsid w:val="00277411"/>
    <w:rsid w:val="00277530"/>
    <w:rsid w:val="002776FD"/>
    <w:rsid w:val="00280A3C"/>
    <w:rsid w:val="00280AE4"/>
    <w:rsid w:val="00280D10"/>
    <w:rsid w:val="002810D8"/>
    <w:rsid w:val="00281789"/>
    <w:rsid w:val="002822C5"/>
    <w:rsid w:val="0028233F"/>
    <w:rsid w:val="00282360"/>
    <w:rsid w:val="002833C5"/>
    <w:rsid w:val="002855BF"/>
    <w:rsid w:val="00285D88"/>
    <w:rsid w:val="002865C8"/>
    <w:rsid w:val="00286ECB"/>
    <w:rsid w:val="00286EDE"/>
    <w:rsid w:val="00286FE1"/>
    <w:rsid w:val="002876C6"/>
    <w:rsid w:val="00287797"/>
    <w:rsid w:val="002901FE"/>
    <w:rsid w:val="002907C2"/>
    <w:rsid w:val="00291AFC"/>
    <w:rsid w:val="00292263"/>
    <w:rsid w:val="0029334A"/>
    <w:rsid w:val="0029368C"/>
    <w:rsid w:val="00293AE7"/>
    <w:rsid w:val="0029424D"/>
    <w:rsid w:val="0029436A"/>
    <w:rsid w:val="00294D26"/>
    <w:rsid w:val="002951F8"/>
    <w:rsid w:val="00295C3E"/>
    <w:rsid w:val="00295C5C"/>
    <w:rsid w:val="00295F39"/>
    <w:rsid w:val="00296797"/>
    <w:rsid w:val="00296FB7"/>
    <w:rsid w:val="0029778C"/>
    <w:rsid w:val="002979F4"/>
    <w:rsid w:val="002A016C"/>
    <w:rsid w:val="002A0E3E"/>
    <w:rsid w:val="002A19F2"/>
    <w:rsid w:val="002A1A4D"/>
    <w:rsid w:val="002A2670"/>
    <w:rsid w:val="002A298A"/>
    <w:rsid w:val="002A2C67"/>
    <w:rsid w:val="002A2EB9"/>
    <w:rsid w:val="002A3704"/>
    <w:rsid w:val="002A38BA"/>
    <w:rsid w:val="002A3EF6"/>
    <w:rsid w:val="002A42A8"/>
    <w:rsid w:val="002A4EE1"/>
    <w:rsid w:val="002A5E42"/>
    <w:rsid w:val="002A5F39"/>
    <w:rsid w:val="002A63AF"/>
    <w:rsid w:val="002A6505"/>
    <w:rsid w:val="002A6FF8"/>
    <w:rsid w:val="002A7159"/>
    <w:rsid w:val="002A7742"/>
    <w:rsid w:val="002A7BA7"/>
    <w:rsid w:val="002B02DE"/>
    <w:rsid w:val="002B02EE"/>
    <w:rsid w:val="002B044D"/>
    <w:rsid w:val="002B0BFE"/>
    <w:rsid w:val="002B0C92"/>
    <w:rsid w:val="002B0D10"/>
    <w:rsid w:val="002B14BB"/>
    <w:rsid w:val="002B19C7"/>
    <w:rsid w:val="002B1C2E"/>
    <w:rsid w:val="002B1E79"/>
    <w:rsid w:val="002B2988"/>
    <w:rsid w:val="002B30F5"/>
    <w:rsid w:val="002B3599"/>
    <w:rsid w:val="002B3D2D"/>
    <w:rsid w:val="002B3E62"/>
    <w:rsid w:val="002B44B1"/>
    <w:rsid w:val="002B4B43"/>
    <w:rsid w:val="002B4E86"/>
    <w:rsid w:val="002B4F31"/>
    <w:rsid w:val="002B51FF"/>
    <w:rsid w:val="002B5A3B"/>
    <w:rsid w:val="002B5BF5"/>
    <w:rsid w:val="002B5E57"/>
    <w:rsid w:val="002B6259"/>
    <w:rsid w:val="002B633D"/>
    <w:rsid w:val="002B65CA"/>
    <w:rsid w:val="002B6828"/>
    <w:rsid w:val="002B6910"/>
    <w:rsid w:val="002B6F00"/>
    <w:rsid w:val="002B7051"/>
    <w:rsid w:val="002B710A"/>
    <w:rsid w:val="002B72A1"/>
    <w:rsid w:val="002B73B6"/>
    <w:rsid w:val="002B79FD"/>
    <w:rsid w:val="002B7B18"/>
    <w:rsid w:val="002B7CAC"/>
    <w:rsid w:val="002B7F60"/>
    <w:rsid w:val="002C013E"/>
    <w:rsid w:val="002C068A"/>
    <w:rsid w:val="002C0F2D"/>
    <w:rsid w:val="002C107E"/>
    <w:rsid w:val="002C12B0"/>
    <w:rsid w:val="002C18FF"/>
    <w:rsid w:val="002C1B91"/>
    <w:rsid w:val="002C1C3D"/>
    <w:rsid w:val="002C1C7D"/>
    <w:rsid w:val="002C1EAB"/>
    <w:rsid w:val="002C2859"/>
    <w:rsid w:val="002C3195"/>
    <w:rsid w:val="002C47A1"/>
    <w:rsid w:val="002C50E5"/>
    <w:rsid w:val="002C52E3"/>
    <w:rsid w:val="002C6220"/>
    <w:rsid w:val="002C63B1"/>
    <w:rsid w:val="002C760C"/>
    <w:rsid w:val="002D05BF"/>
    <w:rsid w:val="002D17FB"/>
    <w:rsid w:val="002D1AE2"/>
    <w:rsid w:val="002D1D0C"/>
    <w:rsid w:val="002D2361"/>
    <w:rsid w:val="002D25DC"/>
    <w:rsid w:val="002D2CCD"/>
    <w:rsid w:val="002D310E"/>
    <w:rsid w:val="002D3389"/>
    <w:rsid w:val="002D341E"/>
    <w:rsid w:val="002D3572"/>
    <w:rsid w:val="002D36B7"/>
    <w:rsid w:val="002D3CD4"/>
    <w:rsid w:val="002D4871"/>
    <w:rsid w:val="002D515A"/>
    <w:rsid w:val="002D5169"/>
    <w:rsid w:val="002D51ED"/>
    <w:rsid w:val="002D5328"/>
    <w:rsid w:val="002D546C"/>
    <w:rsid w:val="002D565E"/>
    <w:rsid w:val="002D56CC"/>
    <w:rsid w:val="002D56E6"/>
    <w:rsid w:val="002D5C0C"/>
    <w:rsid w:val="002D5E7B"/>
    <w:rsid w:val="002D60A1"/>
    <w:rsid w:val="002D6ADB"/>
    <w:rsid w:val="002D6DCE"/>
    <w:rsid w:val="002D70E7"/>
    <w:rsid w:val="002D7898"/>
    <w:rsid w:val="002E057A"/>
    <w:rsid w:val="002E0619"/>
    <w:rsid w:val="002E0984"/>
    <w:rsid w:val="002E0F39"/>
    <w:rsid w:val="002E1C79"/>
    <w:rsid w:val="002E2BC9"/>
    <w:rsid w:val="002E2F29"/>
    <w:rsid w:val="002E382E"/>
    <w:rsid w:val="002E3BB8"/>
    <w:rsid w:val="002E40DE"/>
    <w:rsid w:val="002E4698"/>
    <w:rsid w:val="002E4C29"/>
    <w:rsid w:val="002E4ED6"/>
    <w:rsid w:val="002E56F1"/>
    <w:rsid w:val="002E6799"/>
    <w:rsid w:val="002E6C11"/>
    <w:rsid w:val="002F03BF"/>
    <w:rsid w:val="002F0D22"/>
    <w:rsid w:val="002F256A"/>
    <w:rsid w:val="002F2B9C"/>
    <w:rsid w:val="002F371D"/>
    <w:rsid w:val="002F4078"/>
    <w:rsid w:val="002F4F66"/>
    <w:rsid w:val="002F5149"/>
    <w:rsid w:val="002F5299"/>
    <w:rsid w:val="002F542E"/>
    <w:rsid w:val="002F589D"/>
    <w:rsid w:val="002F58BD"/>
    <w:rsid w:val="002F6602"/>
    <w:rsid w:val="002F6990"/>
    <w:rsid w:val="002F6FAD"/>
    <w:rsid w:val="002F76AE"/>
    <w:rsid w:val="003011DB"/>
    <w:rsid w:val="0030204C"/>
    <w:rsid w:val="003027FC"/>
    <w:rsid w:val="003028EC"/>
    <w:rsid w:val="0030312F"/>
    <w:rsid w:val="00303891"/>
    <w:rsid w:val="003042A9"/>
    <w:rsid w:val="0030457E"/>
    <w:rsid w:val="00304BD6"/>
    <w:rsid w:val="00304EA2"/>
    <w:rsid w:val="00304F1E"/>
    <w:rsid w:val="00304FF1"/>
    <w:rsid w:val="00305458"/>
    <w:rsid w:val="003068B4"/>
    <w:rsid w:val="00307ADB"/>
    <w:rsid w:val="00307AE6"/>
    <w:rsid w:val="00310242"/>
    <w:rsid w:val="003112AF"/>
    <w:rsid w:val="00311B17"/>
    <w:rsid w:val="00312088"/>
    <w:rsid w:val="00312B28"/>
    <w:rsid w:val="00312BC3"/>
    <w:rsid w:val="00314188"/>
    <w:rsid w:val="00314B30"/>
    <w:rsid w:val="00314BB5"/>
    <w:rsid w:val="00314FA2"/>
    <w:rsid w:val="003151DD"/>
    <w:rsid w:val="003152F4"/>
    <w:rsid w:val="003156F8"/>
    <w:rsid w:val="00315E6A"/>
    <w:rsid w:val="00316044"/>
    <w:rsid w:val="00316687"/>
    <w:rsid w:val="0031682E"/>
    <w:rsid w:val="00316A4E"/>
    <w:rsid w:val="003172DC"/>
    <w:rsid w:val="00317D7C"/>
    <w:rsid w:val="00317FCD"/>
    <w:rsid w:val="0032051E"/>
    <w:rsid w:val="0032080D"/>
    <w:rsid w:val="00321187"/>
    <w:rsid w:val="0032159A"/>
    <w:rsid w:val="00321E4B"/>
    <w:rsid w:val="00322661"/>
    <w:rsid w:val="0032283B"/>
    <w:rsid w:val="003229CD"/>
    <w:rsid w:val="00322A60"/>
    <w:rsid w:val="00322EDC"/>
    <w:rsid w:val="00323527"/>
    <w:rsid w:val="00323EE5"/>
    <w:rsid w:val="0032460D"/>
    <w:rsid w:val="003247ED"/>
    <w:rsid w:val="00325AE3"/>
    <w:rsid w:val="00326069"/>
    <w:rsid w:val="00326149"/>
    <w:rsid w:val="003264EF"/>
    <w:rsid w:val="00326845"/>
    <w:rsid w:val="003273D6"/>
    <w:rsid w:val="00327447"/>
    <w:rsid w:val="003278FF"/>
    <w:rsid w:val="00327D2C"/>
    <w:rsid w:val="00330143"/>
    <w:rsid w:val="0033026A"/>
    <w:rsid w:val="0033102D"/>
    <w:rsid w:val="0033160E"/>
    <w:rsid w:val="00331852"/>
    <w:rsid w:val="003319F0"/>
    <w:rsid w:val="003323F1"/>
    <w:rsid w:val="0033250F"/>
    <w:rsid w:val="00332778"/>
    <w:rsid w:val="00333B3F"/>
    <w:rsid w:val="00333D27"/>
    <w:rsid w:val="00333DBC"/>
    <w:rsid w:val="003340D1"/>
    <w:rsid w:val="003342C2"/>
    <w:rsid w:val="00336D50"/>
    <w:rsid w:val="00336FCE"/>
    <w:rsid w:val="00340182"/>
    <w:rsid w:val="00340488"/>
    <w:rsid w:val="00341F6B"/>
    <w:rsid w:val="0034213E"/>
    <w:rsid w:val="003422E0"/>
    <w:rsid w:val="00342A47"/>
    <w:rsid w:val="00342E13"/>
    <w:rsid w:val="0034319C"/>
    <w:rsid w:val="003433E2"/>
    <w:rsid w:val="00343704"/>
    <w:rsid w:val="0034587F"/>
    <w:rsid w:val="003458C6"/>
    <w:rsid w:val="003468C7"/>
    <w:rsid w:val="00346CA7"/>
    <w:rsid w:val="00346CC5"/>
    <w:rsid w:val="00347392"/>
    <w:rsid w:val="003476AA"/>
    <w:rsid w:val="003478C1"/>
    <w:rsid w:val="0035035C"/>
    <w:rsid w:val="00350C02"/>
    <w:rsid w:val="00350E49"/>
    <w:rsid w:val="003512FE"/>
    <w:rsid w:val="00351419"/>
    <w:rsid w:val="00351ECF"/>
    <w:rsid w:val="00352221"/>
    <w:rsid w:val="0035462D"/>
    <w:rsid w:val="0035464D"/>
    <w:rsid w:val="00355792"/>
    <w:rsid w:val="003558B9"/>
    <w:rsid w:val="0035638A"/>
    <w:rsid w:val="00356710"/>
    <w:rsid w:val="0035799F"/>
    <w:rsid w:val="00360339"/>
    <w:rsid w:val="00360575"/>
    <w:rsid w:val="00360725"/>
    <w:rsid w:val="00361604"/>
    <w:rsid w:val="00361AFB"/>
    <w:rsid w:val="003624C3"/>
    <w:rsid w:val="0036348D"/>
    <w:rsid w:val="003637C4"/>
    <w:rsid w:val="00363FF7"/>
    <w:rsid w:val="00364088"/>
    <w:rsid w:val="003640E6"/>
    <w:rsid w:val="0036459E"/>
    <w:rsid w:val="00364B41"/>
    <w:rsid w:val="00364CE2"/>
    <w:rsid w:val="00364FB7"/>
    <w:rsid w:val="00365071"/>
    <w:rsid w:val="00365445"/>
    <w:rsid w:val="00365A0E"/>
    <w:rsid w:val="00366F93"/>
    <w:rsid w:val="00367947"/>
    <w:rsid w:val="00367AEC"/>
    <w:rsid w:val="00367B10"/>
    <w:rsid w:val="00367DE3"/>
    <w:rsid w:val="00370069"/>
    <w:rsid w:val="0037068C"/>
    <w:rsid w:val="00370F37"/>
    <w:rsid w:val="003729B3"/>
    <w:rsid w:val="00372A36"/>
    <w:rsid w:val="003738BD"/>
    <w:rsid w:val="00373B82"/>
    <w:rsid w:val="00374B2A"/>
    <w:rsid w:val="00374F7F"/>
    <w:rsid w:val="003758A3"/>
    <w:rsid w:val="003763AF"/>
    <w:rsid w:val="00376A48"/>
    <w:rsid w:val="00376E43"/>
    <w:rsid w:val="0037702E"/>
    <w:rsid w:val="00377244"/>
    <w:rsid w:val="0038021B"/>
    <w:rsid w:val="00381961"/>
    <w:rsid w:val="003821E1"/>
    <w:rsid w:val="00383096"/>
    <w:rsid w:val="00383AED"/>
    <w:rsid w:val="00384581"/>
    <w:rsid w:val="00384C7F"/>
    <w:rsid w:val="00385534"/>
    <w:rsid w:val="00385706"/>
    <w:rsid w:val="00385A64"/>
    <w:rsid w:val="00386B78"/>
    <w:rsid w:val="00386C4A"/>
    <w:rsid w:val="003872BD"/>
    <w:rsid w:val="00387B17"/>
    <w:rsid w:val="00387D92"/>
    <w:rsid w:val="00390655"/>
    <w:rsid w:val="003907CC"/>
    <w:rsid w:val="00390822"/>
    <w:rsid w:val="00390A13"/>
    <w:rsid w:val="00391A34"/>
    <w:rsid w:val="00391B44"/>
    <w:rsid w:val="00392639"/>
    <w:rsid w:val="003927D7"/>
    <w:rsid w:val="00392962"/>
    <w:rsid w:val="00392A21"/>
    <w:rsid w:val="00392C90"/>
    <w:rsid w:val="0039346C"/>
    <w:rsid w:val="00393CEB"/>
    <w:rsid w:val="00394D0E"/>
    <w:rsid w:val="00395153"/>
    <w:rsid w:val="00395812"/>
    <w:rsid w:val="00395B78"/>
    <w:rsid w:val="003965CA"/>
    <w:rsid w:val="00396BD7"/>
    <w:rsid w:val="00397684"/>
    <w:rsid w:val="003A0179"/>
    <w:rsid w:val="003A069E"/>
    <w:rsid w:val="003A0BEA"/>
    <w:rsid w:val="003A0F6A"/>
    <w:rsid w:val="003A0F95"/>
    <w:rsid w:val="003A12B4"/>
    <w:rsid w:val="003A133C"/>
    <w:rsid w:val="003A135F"/>
    <w:rsid w:val="003A2154"/>
    <w:rsid w:val="003A25F1"/>
    <w:rsid w:val="003A2B96"/>
    <w:rsid w:val="003A2DED"/>
    <w:rsid w:val="003A32BF"/>
    <w:rsid w:val="003A41EF"/>
    <w:rsid w:val="003A45BB"/>
    <w:rsid w:val="003A4711"/>
    <w:rsid w:val="003A4974"/>
    <w:rsid w:val="003A4A3E"/>
    <w:rsid w:val="003A4A67"/>
    <w:rsid w:val="003A511C"/>
    <w:rsid w:val="003A573A"/>
    <w:rsid w:val="003A57FA"/>
    <w:rsid w:val="003A5B40"/>
    <w:rsid w:val="003A5F48"/>
    <w:rsid w:val="003A60D0"/>
    <w:rsid w:val="003A6C49"/>
    <w:rsid w:val="003A6F19"/>
    <w:rsid w:val="003A77BC"/>
    <w:rsid w:val="003A7D0C"/>
    <w:rsid w:val="003A7E0C"/>
    <w:rsid w:val="003B007F"/>
    <w:rsid w:val="003B00A8"/>
    <w:rsid w:val="003B0223"/>
    <w:rsid w:val="003B02FE"/>
    <w:rsid w:val="003B04C1"/>
    <w:rsid w:val="003B104E"/>
    <w:rsid w:val="003B1458"/>
    <w:rsid w:val="003B1605"/>
    <w:rsid w:val="003B1D94"/>
    <w:rsid w:val="003B1E85"/>
    <w:rsid w:val="003B27B4"/>
    <w:rsid w:val="003B2CA2"/>
    <w:rsid w:val="003B3501"/>
    <w:rsid w:val="003B3728"/>
    <w:rsid w:val="003B40AD"/>
    <w:rsid w:val="003B4621"/>
    <w:rsid w:val="003B4EC2"/>
    <w:rsid w:val="003B5445"/>
    <w:rsid w:val="003B60B8"/>
    <w:rsid w:val="003B60C3"/>
    <w:rsid w:val="003B625C"/>
    <w:rsid w:val="003B64A3"/>
    <w:rsid w:val="003B6B9D"/>
    <w:rsid w:val="003B6C83"/>
    <w:rsid w:val="003B6F5A"/>
    <w:rsid w:val="003B731E"/>
    <w:rsid w:val="003B79FA"/>
    <w:rsid w:val="003C0565"/>
    <w:rsid w:val="003C0769"/>
    <w:rsid w:val="003C155E"/>
    <w:rsid w:val="003C1933"/>
    <w:rsid w:val="003C1CAF"/>
    <w:rsid w:val="003C1CBD"/>
    <w:rsid w:val="003C1CE1"/>
    <w:rsid w:val="003C35C8"/>
    <w:rsid w:val="003C3DD3"/>
    <w:rsid w:val="003C4532"/>
    <w:rsid w:val="003C4648"/>
    <w:rsid w:val="003C48BD"/>
    <w:rsid w:val="003C4E37"/>
    <w:rsid w:val="003C58D3"/>
    <w:rsid w:val="003C5CDD"/>
    <w:rsid w:val="003C651F"/>
    <w:rsid w:val="003C6578"/>
    <w:rsid w:val="003C6B3E"/>
    <w:rsid w:val="003C77CB"/>
    <w:rsid w:val="003D02EC"/>
    <w:rsid w:val="003D0611"/>
    <w:rsid w:val="003D0FD0"/>
    <w:rsid w:val="003D1512"/>
    <w:rsid w:val="003D179A"/>
    <w:rsid w:val="003D206A"/>
    <w:rsid w:val="003D284B"/>
    <w:rsid w:val="003D2F5E"/>
    <w:rsid w:val="003D3190"/>
    <w:rsid w:val="003D3652"/>
    <w:rsid w:val="003D3D34"/>
    <w:rsid w:val="003D43EF"/>
    <w:rsid w:val="003D47E1"/>
    <w:rsid w:val="003D4AE4"/>
    <w:rsid w:val="003D4B6D"/>
    <w:rsid w:val="003D4BF0"/>
    <w:rsid w:val="003D50B0"/>
    <w:rsid w:val="003D66A1"/>
    <w:rsid w:val="003D6759"/>
    <w:rsid w:val="003D67B2"/>
    <w:rsid w:val="003D70AD"/>
    <w:rsid w:val="003D7455"/>
    <w:rsid w:val="003D7BE8"/>
    <w:rsid w:val="003D7DCC"/>
    <w:rsid w:val="003E033E"/>
    <w:rsid w:val="003E03AB"/>
    <w:rsid w:val="003E073F"/>
    <w:rsid w:val="003E0DBB"/>
    <w:rsid w:val="003E0EA5"/>
    <w:rsid w:val="003E16BE"/>
    <w:rsid w:val="003E1A97"/>
    <w:rsid w:val="003E211D"/>
    <w:rsid w:val="003E212B"/>
    <w:rsid w:val="003E2377"/>
    <w:rsid w:val="003E2B77"/>
    <w:rsid w:val="003E307F"/>
    <w:rsid w:val="003E3515"/>
    <w:rsid w:val="003E37A4"/>
    <w:rsid w:val="003E3A87"/>
    <w:rsid w:val="003E40DF"/>
    <w:rsid w:val="003E4430"/>
    <w:rsid w:val="003E46FE"/>
    <w:rsid w:val="003E66D2"/>
    <w:rsid w:val="003E672B"/>
    <w:rsid w:val="003E67C2"/>
    <w:rsid w:val="003E6E71"/>
    <w:rsid w:val="003E73D8"/>
    <w:rsid w:val="003F0241"/>
    <w:rsid w:val="003F0958"/>
    <w:rsid w:val="003F0DC5"/>
    <w:rsid w:val="003F160F"/>
    <w:rsid w:val="003F24F5"/>
    <w:rsid w:val="003F26AA"/>
    <w:rsid w:val="003F2755"/>
    <w:rsid w:val="003F2C2A"/>
    <w:rsid w:val="003F33F0"/>
    <w:rsid w:val="003F3C6B"/>
    <w:rsid w:val="003F4723"/>
    <w:rsid w:val="003F4E28"/>
    <w:rsid w:val="003F4F72"/>
    <w:rsid w:val="003F5278"/>
    <w:rsid w:val="003F561F"/>
    <w:rsid w:val="003F5926"/>
    <w:rsid w:val="003F642A"/>
    <w:rsid w:val="003F67B3"/>
    <w:rsid w:val="003F698D"/>
    <w:rsid w:val="003F76B6"/>
    <w:rsid w:val="003F79CE"/>
    <w:rsid w:val="003F7A56"/>
    <w:rsid w:val="003F7D91"/>
    <w:rsid w:val="0040045E"/>
    <w:rsid w:val="004006E8"/>
    <w:rsid w:val="00401855"/>
    <w:rsid w:val="00401AA3"/>
    <w:rsid w:val="00402166"/>
    <w:rsid w:val="0040251C"/>
    <w:rsid w:val="00402747"/>
    <w:rsid w:val="00402D63"/>
    <w:rsid w:val="00404325"/>
    <w:rsid w:val="00404C10"/>
    <w:rsid w:val="00404FB7"/>
    <w:rsid w:val="00405AAA"/>
    <w:rsid w:val="00405D4A"/>
    <w:rsid w:val="00406789"/>
    <w:rsid w:val="0040796A"/>
    <w:rsid w:val="00407B17"/>
    <w:rsid w:val="004103BB"/>
    <w:rsid w:val="00410515"/>
    <w:rsid w:val="004105DC"/>
    <w:rsid w:val="00410969"/>
    <w:rsid w:val="00410976"/>
    <w:rsid w:val="004110B2"/>
    <w:rsid w:val="0041135A"/>
    <w:rsid w:val="004113FF"/>
    <w:rsid w:val="004121C6"/>
    <w:rsid w:val="00412225"/>
    <w:rsid w:val="00412A14"/>
    <w:rsid w:val="00412B50"/>
    <w:rsid w:val="0041331C"/>
    <w:rsid w:val="004139B1"/>
    <w:rsid w:val="004140C7"/>
    <w:rsid w:val="0041415C"/>
    <w:rsid w:val="004146B1"/>
    <w:rsid w:val="00414808"/>
    <w:rsid w:val="00414E20"/>
    <w:rsid w:val="00415480"/>
    <w:rsid w:val="004158BF"/>
    <w:rsid w:val="004160B5"/>
    <w:rsid w:val="00416905"/>
    <w:rsid w:val="004205DC"/>
    <w:rsid w:val="00420E85"/>
    <w:rsid w:val="0042131F"/>
    <w:rsid w:val="00421C2F"/>
    <w:rsid w:val="00422630"/>
    <w:rsid w:val="00422F0C"/>
    <w:rsid w:val="004235EF"/>
    <w:rsid w:val="004242A3"/>
    <w:rsid w:val="00424CC5"/>
    <w:rsid w:val="0042535C"/>
    <w:rsid w:val="00425A36"/>
    <w:rsid w:val="00426479"/>
    <w:rsid w:val="00426994"/>
    <w:rsid w:val="00426AC5"/>
    <w:rsid w:val="004278B9"/>
    <w:rsid w:val="00427F9C"/>
    <w:rsid w:val="00430C07"/>
    <w:rsid w:val="00430DAE"/>
    <w:rsid w:val="00430E44"/>
    <w:rsid w:val="0043128A"/>
    <w:rsid w:val="00431F91"/>
    <w:rsid w:val="0043255C"/>
    <w:rsid w:val="00432DA9"/>
    <w:rsid w:val="00434EC5"/>
    <w:rsid w:val="00435C73"/>
    <w:rsid w:val="00435E6E"/>
    <w:rsid w:val="00435EA1"/>
    <w:rsid w:val="00436159"/>
    <w:rsid w:val="00436360"/>
    <w:rsid w:val="00436954"/>
    <w:rsid w:val="00437AFA"/>
    <w:rsid w:val="004400D2"/>
    <w:rsid w:val="004408AD"/>
    <w:rsid w:val="00440AB2"/>
    <w:rsid w:val="00441446"/>
    <w:rsid w:val="00441DFB"/>
    <w:rsid w:val="0044282A"/>
    <w:rsid w:val="00442905"/>
    <w:rsid w:val="004432B6"/>
    <w:rsid w:val="0044337F"/>
    <w:rsid w:val="0044376F"/>
    <w:rsid w:val="00443B11"/>
    <w:rsid w:val="00443FF2"/>
    <w:rsid w:val="00444166"/>
    <w:rsid w:val="00444372"/>
    <w:rsid w:val="00444678"/>
    <w:rsid w:val="00445DE8"/>
    <w:rsid w:val="00446C3A"/>
    <w:rsid w:val="00446E24"/>
    <w:rsid w:val="00447E99"/>
    <w:rsid w:val="0045088D"/>
    <w:rsid w:val="00450B5C"/>
    <w:rsid w:val="0045230E"/>
    <w:rsid w:val="00452BF6"/>
    <w:rsid w:val="00452F96"/>
    <w:rsid w:val="004537CA"/>
    <w:rsid w:val="00453E87"/>
    <w:rsid w:val="00454281"/>
    <w:rsid w:val="00454694"/>
    <w:rsid w:val="0045501F"/>
    <w:rsid w:val="004550E4"/>
    <w:rsid w:val="0045530B"/>
    <w:rsid w:val="0045560C"/>
    <w:rsid w:val="00455610"/>
    <w:rsid w:val="004562E6"/>
    <w:rsid w:val="00456648"/>
    <w:rsid w:val="00456FFD"/>
    <w:rsid w:val="004600DF"/>
    <w:rsid w:val="00460207"/>
    <w:rsid w:val="004607BE"/>
    <w:rsid w:val="00460889"/>
    <w:rsid w:val="00460B68"/>
    <w:rsid w:val="00460BAA"/>
    <w:rsid w:val="00460EC6"/>
    <w:rsid w:val="004617AA"/>
    <w:rsid w:val="00463286"/>
    <w:rsid w:val="00463A64"/>
    <w:rsid w:val="004648A8"/>
    <w:rsid w:val="00464920"/>
    <w:rsid w:val="00464ECE"/>
    <w:rsid w:val="00465311"/>
    <w:rsid w:val="00465587"/>
    <w:rsid w:val="00465652"/>
    <w:rsid w:val="00465668"/>
    <w:rsid w:val="00465C2F"/>
    <w:rsid w:val="00466163"/>
    <w:rsid w:val="00466430"/>
    <w:rsid w:val="00466A43"/>
    <w:rsid w:val="00467130"/>
    <w:rsid w:val="004671B2"/>
    <w:rsid w:val="0046733D"/>
    <w:rsid w:val="004704AC"/>
    <w:rsid w:val="00470F65"/>
    <w:rsid w:val="004711DE"/>
    <w:rsid w:val="00471B29"/>
    <w:rsid w:val="004724E1"/>
    <w:rsid w:val="00473218"/>
    <w:rsid w:val="00473523"/>
    <w:rsid w:val="00473ABD"/>
    <w:rsid w:val="00473BE0"/>
    <w:rsid w:val="00473E8B"/>
    <w:rsid w:val="00474432"/>
    <w:rsid w:val="0047444F"/>
    <w:rsid w:val="00474967"/>
    <w:rsid w:val="00474B48"/>
    <w:rsid w:val="00474C0E"/>
    <w:rsid w:val="00474C19"/>
    <w:rsid w:val="004756DA"/>
    <w:rsid w:val="00475CCB"/>
    <w:rsid w:val="00475EB9"/>
    <w:rsid w:val="0047630A"/>
    <w:rsid w:val="0047641F"/>
    <w:rsid w:val="00476552"/>
    <w:rsid w:val="00476C0B"/>
    <w:rsid w:val="00477455"/>
    <w:rsid w:val="00477BEB"/>
    <w:rsid w:val="00480616"/>
    <w:rsid w:val="0048102C"/>
    <w:rsid w:val="00481179"/>
    <w:rsid w:val="00481F73"/>
    <w:rsid w:val="004820D8"/>
    <w:rsid w:val="00482F8E"/>
    <w:rsid w:val="004833FC"/>
    <w:rsid w:val="004835F5"/>
    <w:rsid w:val="00483D7E"/>
    <w:rsid w:val="0048411F"/>
    <w:rsid w:val="00484513"/>
    <w:rsid w:val="00484719"/>
    <w:rsid w:val="00484ABF"/>
    <w:rsid w:val="00484AF8"/>
    <w:rsid w:val="00484E74"/>
    <w:rsid w:val="00485098"/>
    <w:rsid w:val="004862A0"/>
    <w:rsid w:val="00486817"/>
    <w:rsid w:val="004871AD"/>
    <w:rsid w:val="00487223"/>
    <w:rsid w:val="00487740"/>
    <w:rsid w:val="00487AF9"/>
    <w:rsid w:val="00487C22"/>
    <w:rsid w:val="00487CE2"/>
    <w:rsid w:val="00490D8B"/>
    <w:rsid w:val="004919E1"/>
    <w:rsid w:val="004919FB"/>
    <w:rsid w:val="00492727"/>
    <w:rsid w:val="004927C5"/>
    <w:rsid w:val="00492921"/>
    <w:rsid w:val="00492F1A"/>
    <w:rsid w:val="004947D8"/>
    <w:rsid w:val="00494864"/>
    <w:rsid w:val="004948FB"/>
    <w:rsid w:val="0049585F"/>
    <w:rsid w:val="00495B65"/>
    <w:rsid w:val="00495F81"/>
    <w:rsid w:val="004966D9"/>
    <w:rsid w:val="004974D3"/>
    <w:rsid w:val="004A002F"/>
    <w:rsid w:val="004A0313"/>
    <w:rsid w:val="004A13AE"/>
    <w:rsid w:val="004A15A9"/>
    <w:rsid w:val="004A19BB"/>
    <w:rsid w:val="004A1E4F"/>
    <w:rsid w:val="004A1EB7"/>
    <w:rsid w:val="004A1F7B"/>
    <w:rsid w:val="004A3A7D"/>
    <w:rsid w:val="004A3EAB"/>
    <w:rsid w:val="004A3F9B"/>
    <w:rsid w:val="004A42E1"/>
    <w:rsid w:val="004A4896"/>
    <w:rsid w:val="004A5138"/>
    <w:rsid w:val="004A53C2"/>
    <w:rsid w:val="004A59B5"/>
    <w:rsid w:val="004A5D88"/>
    <w:rsid w:val="004A5E4F"/>
    <w:rsid w:val="004A6577"/>
    <w:rsid w:val="004A6997"/>
    <w:rsid w:val="004B012E"/>
    <w:rsid w:val="004B0283"/>
    <w:rsid w:val="004B02E7"/>
    <w:rsid w:val="004B05C8"/>
    <w:rsid w:val="004B09FD"/>
    <w:rsid w:val="004B0AC0"/>
    <w:rsid w:val="004B0CB7"/>
    <w:rsid w:val="004B0D2E"/>
    <w:rsid w:val="004B0DB0"/>
    <w:rsid w:val="004B0ECE"/>
    <w:rsid w:val="004B1D44"/>
    <w:rsid w:val="004B2800"/>
    <w:rsid w:val="004B29E8"/>
    <w:rsid w:val="004B3AF3"/>
    <w:rsid w:val="004B4058"/>
    <w:rsid w:val="004B4325"/>
    <w:rsid w:val="004B4607"/>
    <w:rsid w:val="004B52CC"/>
    <w:rsid w:val="004B557E"/>
    <w:rsid w:val="004B6133"/>
    <w:rsid w:val="004B670A"/>
    <w:rsid w:val="004B7131"/>
    <w:rsid w:val="004B7288"/>
    <w:rsid w:val="004B778C"/>
    <w:rsid w:val="004C028D"/>
    <w:rsid w:val="004C03B7"/>
    <w:rsid w:val="004C04B1"/>
    <w:rsid w:val="004C05BE"/>
    <w:rsid w:val="004C063A"/>
    <w:rsid w:val="004C0DD8"/>
    <w:rsid w:val="004C17D5"/>
    <w:rsid w:val="004C313F"/>
    <w:rsid w:val="004C3744"/>
    <w:rsid w:val="004C3886"/>
    <w:rsid w:val="004C3F5B"/>
    <w:rsid w:val="004C3FF8"/>
    <w:rsid w:val="004C4472"/>
    <w:rsid w:val="004C44D2"/>
    <w:rsid w:val="004C4812"/>
    <w:rsid w:val="004C554D"/>
    <w:rsid w:val="004C5665"/>
    <w:rsid w:val="004C6824"/>
    <w:rsid w:val="004C709E"/>
    <w:rsid w:val="004C7189"/>
    <w:rsid w:val="004C779B"/>
    <w:rsid w:val="004C7AB8"/>
    <w:rsid w:val="004D008F"/>
    <w:rsid w:val="004D00B2"/>
    <w:rsid w:val="004D03A2"/>
    <w:rsid w:val="004D0BE4"/>
    <w:rsid w:val="004D11B1"/>
    <w:rsid w:val="004D1228"/>
    <w:rsid w:val="004D1A69"/>
    <w:rsid w:val="004D1A95"/>
    <w:rsid w:val="004D1C3F"/>
    <w:rsid w:val="004D20F2"/>
    <w:rsid w:val="004D2282"/>
    <w:rsid w:val="004D22EE"/>
    <w:rsid w:val="004D27A3"/>
    <w:rsid w:val="004D29D6"/>
    <w:rsid w:val="004D2AE4"/>
    <w:rsid w:val="004D2AF5"/>
    <w:rsid w:val="004D2EFB"/>
    <w:rsid w:val="004D3578"/>
    <w:rsid w:val="004D380D"/>
    <w:rsid w:val="004D3EEC"/>
    <w:rsid w:val="004D44DA"/>
    <w:rsid w:val="004D44E5"/>
    <w:rsid w:val="004D4971"/>
    <w:rsid w:val="004D589B"/>
    <w:rsid w:val="004D5928"/>
    <w:rsid w:val="004D5B5F"/>
    <w:rsid w:val="004D5EFC"/>
    <w:rsid w:val="004D5F79"/>
    <w:rsid w:val="004D6016"/>
    <w:rsid w:val="004D73D2"/>
    <w:rsid w:val="004D7C7F"/>
    <w:rsid w:val="004D7D38"/>
    <w:rsid w:val="004E0E23"/>
    <w:rsid w:val="004E0FB3"/>
    <w:rsid w:val="004E114E"/>
    <w:rsid w:val="004E15A0"/>
    <w:rsid w:val="004E213A"/>
    <w:rsid w:val="004E3103"/>
    <w:rsid w:val="004E3419"/>
    <w:rsid w:val="004E3AB7"/>
    <w:rsid w:val="004E3BB3"/>
    <w:rsid w:val="004E3DFE"/>
    <w:rsid w:val="004E4547"/>
    <w:rsid w:val="004E4699"/>
    <w:rsid w:val="004E4939"/>
    <w:rsid w:val="004E496D"/>
    <w:rsid w:val="004E4FA1"/>
    <w:rsid w:val="004E5CFD"/>
    <w:rsid w:val="004E6282"/>
    <w:rsid w:val="004E678A"/>
    <w:rsid w:val="004E74A8"/>
    <w:rsid w:val="004E7553"/>
    <w:rsid w:val="004F02B1"/>
    <w:rsid w:val="004F0A56"/>
    <w:rsid w:val="004F10D8"/>
    <w:rsid w:val="004F17A3"/>
    <w:rsid w:val="004F1A1C"/>
    <w:rsid w:val="004F1FA2"/>
    <w:rsid w:val="004F243C"/>
    <w:rsid w:val="004F2D6F"/>
    <w:rsid w:val="004F3673"/>
    <w:rsid w:val="004F3F75"/>
    <w:rsid w:val="004F3F9B"/>
    <w:rsid w:val="004F4540"/>
    <w:rsid w:val="004F475A"/>
    <w:rsid w:val="004F4795"/>
    <w:rsid w:val="004F4A92"/>
    <w:rsid w:val="004F5024"/>
    <w:rsid w:val="004F5601"/>
    <w:rsid w:val="004F6207"/>
    <w:rsid w:val="004F6A68"/>
    <w:rsid w:val="004F6A74"/>
    <w:rsid w:val="004F6EDF"/>
    <w:rsid w:val="004F736B"/>
    <w:rsid w:val="004F73A7"/>
    <w:rsid w:val="004F7729"/>
    <w:rsid w:val="00500FC4"/>
    <w:rsid w:val="0050120E"/>
    <w:rsid w:val="00501220"/>
    <w:rsid w:val="00501756"/>
    <w:rsid w:val="00501A3E"/>
    <w:rsid w:val="00501B70"/>
    <w:rsid w:val="0050298B"/>
    <w:rsid w:val="00502AEF"/>
    <w:rsid w:val="00502F6A"/>
    <w:rsid w:val="00502FEF"/>
    <w:rsid w:val="00503171"/>
    <w:rsid w:val="00503C7A"/>
    <w:rsid w:val="00503D40"/>
    <w:rsid w:val="005044B5"/>
    <w:rsid w:val="005047A3"/>
    <w:rsid w:val="00504CA4"/>
    <w:rsid w:val="00504CD9"/>
    <w:rsid w:val="00504FFD"/>
    <w:rsid w:val="005053C4"/>
    <w:rsid w:val="005056D6"/>
    <w:rsid w:val="00506C28"/>
    <w:rsid w:val="00507307"/>
    <w:rsid w:val="00507744"/>
    <w:rsid w:val="00507A1B"/>
    <w:rsid w:val="00507FB8"/>
    <w:rsid w:val="00510108"/>
    <w:rsid w:val="00510F48"/>
    <w:rsid w:val="00511132"/>
    <w:rsid w:val="0051134F"/>
    <w:rsid w:val="00511D9C"/>
    <w:rsid w:val="00512A50"/>
    <w:rsid w:val="00512F60"/>
    <w:rsid w:val="00512FB4"/>
    <w:rsid w:val="00513BAE"/>
    <w:rsid w:val="00513E6D"/>
    <w:rsid w:val="005141F9"/>
    <w:rsid w:val="0051421E"/>
    <w:rsid w:val="00514DCA"/>
    <w:rsid w:val="00514E3D"/>
    <w:rsid w:val="005150D9"/>
    <w:rsid w:val="005157D1"/>
    <w:rsid w:val="00515A53"/>
    <w:rsid w:val="00516A1C"/>
    <w:rsid w:val="00516E3E"/>
    <w:rsid w:val="005179C3"/>
    <w:rsid w:val="00517B2A"/>
    <w:rsid w:val="00517F7F"/>
    <w:rsid w:val="005202D1"/>
    <w:rsid w:val="00520719"/>
    <w:rsid w:val="00521644"/>
    <w:rsid w:val="00522475"/>
    <w:rsid w:val="00522701"/>
    <w:rsid w:val="00522AE7"/>
    <w:rsid w:val="00522B42"/>
    <w:rsid w:val="00523D2A"/>
    <w:rsid w:val="00523FE0"/>
    <w:rsid w:val="00524633"/>
    <w:rsid w:val="0052511D"/>
    <w:rsid w:val="005255DB"/>
    <w:rsid w:val="005262ED"/>
    <w:rsid w:val="005263AE"/>
    <w:rsid w:val="005268E9"/>
    <w:rsid w:val="0052795B"/>
    <w:rsid w:val="005279CD"/>
    <w:rsid w:val="00527FC0"/>
    <w:rsid w:val="00530E81"/>
    <w:rsid w:val="005314BB"/>
    <w:rsid w:val="00531A83"/>
    <w:rsid w:val="00531D3B"/>
    <w:rsid w:val="00532C70"/>
    <w:rsid w:val="00532EF8"/>
    <w:rsid w:val="00533259"/>
    <w:rsid w:val="00533295"/>
    <w:rsid w:val="00533B31"/>
    <w:rsid w:val="00534094"/>
    <w:rsid w:val="00534669"/>
    <w:rsid w:val="00534C10"/>
    <w:rsid w:val="00534CAF"/>
    <w:rsid w:val="00534DA0"/>
    <w:rsid w:val="0053540C"/>
    <w:rsid w:val="00535D1F"/>
    <w:rsid w:val="00535E9A"/>
    <w:rsid w:val="005368C9"/>
    <w:rsid w:val="00536D4F"/>
    <w:rsid w:val="00536E66"/>
    <w:rsid w:val="00537809"/>
    <w:rsid w:val="00537A4D"/>
    <w:rsid w:val="00537AB8"/>
    <w:rsid w:val="00537BC6"/>
    <w:rsid w:val="00537E38"/>
    <w:rsid w:val="005407A8"/>
    <w:rsid w:val="00540E87"/>
    <w:rsid w:val="00541091"/>
    <w:rsid w:val="00541374"/>
    <w:rsid w:val="005415F9"/>
    <w:rsid w:val="0054184F"/>
    <w:rsid w:val="00541B37"/>
    <w:rsid w:val="0054217F"/>
    <w:rsid w:val="005422FE"/>
    <w:rsid w:val="005427F2"/>
    <w:rsid w:val="005430F5"/>
    <w:rsid w:val="00543605"/>
    <w:rsid w:val="00543E62"/>
    <w:rsid w:val="00543E6C"/>
    <w:rsid w:val="00543F84"/>
    <w:rsid w:val="005441D2"/>
    <w:rsid w:val="00544847"/>
    <w:rsid w:val="00544F10"/>
    <w:rsid w:val="00545A2A"/>
    <w:rsid w:val="00546458"/>
    <w:rsid w:val="00546B17"/>
    <w:rsid w:val="00546B5D"/>
    <w:rsid w:val="00546D94"/>
    <w:rsid w:val="00546F98"/>
    <w:rsid w:val="0054769C"/>
    <w:rsid w:val="00547830"/>
    <w:rsid w:val="00550A91"/>
    <w:rsid w:val="00550B48"/>
    <w:rsid w:val="00550BCC"/>
    <w:rsid w:val="00551065"/>
    <w:rsid w:val="005515D9"/>
    <w:rsid w:val="005516A6"/>
    <w:rsid w:val="005521D1"/>
    <w:rsid w:val="00554583"/>
    <w:rsid w:val="00554AA4"/>
    <w:rsid w:val="00554BE5"/>
    <w:rsid w:val="00554F67"/>
    <w:rsid w:val="005554F8"/>
    <w:rsid w:val="0055553B"/>
    <w:rsid w:val="00555C10"/>
    <w:rsid w:val="00556F50"/>
    <w:rsid w:val="005572A9"/>
    <w:rsid w:val="0055780F"/>
    <w:rsid w:val="0056002A"/>
    <w:rsid w:val="005606FC"/>
    <w:rsid w:val="005607E0"/>
    <w:rsid w:val="0056082B"/>
    <w:rsid w:val="00560DA4"/>
    <w:rsid w:val="00560EED"/>
    <w:rsid w:val="00561668"/>
    <w:rsid w:val="00561E75"/>
    <w:rsid w:val="00561E78"/>
    <w:rsid w:val="00562189"/>
    <w:rsid w:val="00562378"/>
    <w:rsid w:val="00562784"/>
    <w:rsid w:val="00563194"/>
    <w:rsid w:val="00563304"/>
    <w:rsid w:val="00563C5E"/>
    <w:rsid w:val="00563CA0"/>
    <w:rsid w:val="00563DBB"/>
    <w:rsid w:val="00563E84"/>
    <w:rsid w:val="005642AB"/>
    <w:rsid w:val="00564594"/>
    <w:rsid w:val="00564B5C"/>
    <w:rsid w:val="00565087"/>
    <w:rsid w:val="005652E7"/>
    <w:rsid w:val="00565305"/>
    <w:rsid w:val="0056573F"/>
    <w:rsid w:val="00565B6B"/>
    <w:rsid w:val="00566ECC"/>
    <w:rsid w:val="00567087"/>
    <w:rsid w:val="00570363"/>
    <w:rsid w:val="0057070D"/>
    <w:rsid w:val="0057086D"/>
    <w:rsid w:val="00570E25"/>
    <w:rsid w:val="00571279"/>
    <w:rsid w:val="0057173D"/>
    <w:rsid w:val="0057232B"/>
    <w:rsid w:val="0057269C"/>
    <w:rsid w:val="005726D4"/>
    <w:rsid w:val="005727EA"/>
    <w:rsid w:val="00572AA1"/>
    <w:rsid w:val="00572C97"/>
    <w:rsid w:val="00573095"/>
    <w:rsid w:val="00573B60"/>
    <w:rsid w:val="00573B9C"/>
    <w:rsid w:val="005742A9"/>
    <w:rsid w:val="005747BC"/>
    <w:rsid w:val="00574881"/>
    <w:rsid w:val="005752E8"/>
    <w:rsid w:val="00575322"/>
    <w:rsid w:val="0057576B"/>
    <w:rsid w:val="00575902"/>
    <w:rsid w:val="00575B42"/>
    <w:rsid w:val="00575D58"/>
    <w:rsid w:val="00576ADB"/>
    <w:rsid w:val="00577192"/>
    <w:rsid w:val="005773DA"/>
    <w:rsid w:val="00577554"/>
    <w:rsid w:val="00577E06"/>
    <w:rsid w:val="0058064C"/>
    <w:rsid w:val="00580C8B"/>
    <w:rsid w:val="00580F37"/>
    <w:rsid w:val="0058152B"/>
    <w:rsid w:val="0058164C"/>
    <w:rsid w:val="00581988"/>
    <w:rsid w:val="00581B39"/>
    <w:rsid w:val="00582557"/>
    <w:rsid w:val="00582BD7"/>
    <w:rsid w:val="00582C21"/>
    <w:rsid w:val="00582C8D"/>
    <w:rsid w:val="005839B7"/>
    <w:rsid w:val="005839F5"/>
    <w:rsid w:val="00584775"/>
    <w:rsid w:val="00584A94"/>
    <w:rsid w:val="00584DBB"/>
    <w:rsid w:val="005852E0"/>
    <w:rsid w:val="005854DA"/>
    <w:rsid w:val="00586C10"/>
    <w:rsid w:val="00586FC9"/>
    <w:rsid w:val="005871E1"/>
    <w:rsid w:val="00587A57"/>
    <w:rsid w:val="00587E1A"/>
    <w:rsid w:val="005900F4"/>
    <w:rsid w:val="00590348"/>
    <w:rsid w:val="0059037B"/>
    <w:rsid w:val="00590A00"/>
    <w:rsid w:val="00591736"/>
    <w:rsid w:val="005917BE"/>
    <w:rsid w:val="00592317"/>
    <w:rsid w:val="00592560"/>
    <w:rsid w:val="0059267E"/>
    <w:rsid w:val="00592A76"/>
    <w:rsid w:val="00592CEE"/>
    <w:rsid w:val="00592D25"/>
    <w:rsid w:val="00592F81"/>
    <w:rsid w:val="0059386F"/>
    <w:rsid w:val="005949EB"/>
    <w:rsid w:val="00595070"/>
    <w:rsid w:val="00596964"/>
    <w:rsid w:val="00597CF8"/>
    <w:rsid w:val="00597DF2"/>
    <w:rsid w:val="00597F80"/>
    <w:rsid w:val="005A13AB"/>
    <w:rsid w:val="005A1445"/>
    <w:rsid w:val="005A1764"/>
    <w:rsid w:val="005A1B63"/>
    <w:rsid w:val="005A2002"/>
    <w:rsid w:val="005A26BF"/>
    <w:rsid w:val="005A2886"/>
    <w:rsid w:val="005A2DBE"/>
    <w:rsid w:val="005A2FCF"/>
    <w:rsid w:val="005A3016"/>
    <w:rsid w:val="005A3398"/>
    <w:rsid w:val="005A4364"/>
    <w:rsid w:val="005A49C6"/>
    <w:rsid w:val="005A5419"/>
    <w:rsid w:val="005A5AEE"/>
    <w:rsid w:val="005B0CC8"/>
    <w:rsid w:val="005B0FB5"/>
    <w:rsid w:val="005B12C7"/>
    <w:rsid w:val="005B13E4"/>
    <w:rsid w:val="005B19D4"/>
    <w:rsid w:val="005B201C"/>
    <w:rsid w:val="005B222E"/>
    <w:rsid w:val="005B2C11"/>
    <w:rsid w:val="005B3055"/>
    <w:rsid w:val="005B3104"/>
    <w:rsid w:val="005B3260"/>
    <w:rsid w:val="005B3389"/>
    <w:rsid w:val="005B33F3"/>
    <w:rsid w:val="005B347F"/>
    <w:rsid w:val="005B3ECD"/>
    <w:rsid w:val="005B4AC9"/>
    <w:rsid w:val="005B5FD0"/>
    <w:rsid w:val="005B6114"/>
    <w:rsid w:val="005B652B"/>
    <w:rsid w:val="005B658D"/>
    <w:rsid w:val="005B6964"/>
    <w:rsid w:val="005B7584"/>
    <w:rsid w:val="005B77D0"/>
    <w:rsid w:val="005B77DD"/>
    <w:rsid w:val="005B7BF2"/>
    <w:rsid w:val="005B7F9B"/>
    <w:rsid w:val="005C078D"/>
    <w:rsid w:val="005C0876"/>
    <w:rsid w:val="005C09F3"/>
    <w:rsid w:val="005C115A"/>
    <w:rsid w:val="005C1501"/>
    <w:rsid w:val="005C176C"/>
    <w:rsid w:val="005C17E6"/>
    <w:rsid w:val="005C1EC5"/>
    <w:rsid w:val="005C2320"/>
    <w:rsid w:val="005C2927"/>
    <w:rsid w:val="005C308E"/>
    <w:rsid w:val="005C32F8"/>
    <w:rsid w:val="005C3947"/>
    <w:rsid w:val="005C4015"/>
    <w:rsid w:val="005C48E9"/>
    <w:rsid w:val="005C50A8"/>
    <w:rsid w:val="005C6223"/>
    <w:rsid w:val="005C63DF"/>
    <w:rsid w:val="005C642F"/>
    <w:rsid w:val="005C69D6"/>
    <w:rsid w:val="005C766E"/>
    <w:rsid w:val="005C7693"/>
    <w:rsid w:val="005C7CD5"/>
    <w:rsid w:val="005D15A8"/>
    <w:rsid w:val="005D1D8C"/>
    <w:rsid w:val="005D1DA0"/>
    <w:rsid w:val="005D270A"/>
    <w:rsid w:val="005D2726"/>
    <w:rsid w:val="005D41E1"/>
    <w:rsid w:val="005D4482"/>
    <w:rsid w:val="005D4CAB"/>
    <w:rsid w:val="005D4E15"/>
    <w:rsid w:val="005D5537"/>
    <w:rsid w:val="005D5A35"/>
    <w:rsid w:val="005D624F"/>
    <w:rsid w:val="005D67BC"/>
    <w:rsid w:val="005D762D"/>
    <w:rsid w:val="005D7EB7"/>
    <w:rsid w:val="005D7FAD"/>
    <w:rsid w:val="005E0495"/>
    <w:rsid w:val="005E0638"/>
    <w:rsid w:val="005E0C78"/>
    <w:rsid w:val="005E19ED"/>
    <w:rsid w:val="005E1C82"/>
    <w:rsid w:val="005E1CC0"/>
    <w:rsid w:val="005E1FB1"/>
    <w:rsid w:val="005E2125"/>
    <w:rsid w:val="005E2551"/>
    <w:rsid w:val="005E2B9A"/>
    <w:rsid w:val="005E2F9D"/>
    <w:rsid w:val="005E37ED"/>
    <w:rsid w:val="005E3AC8"/>
    <w:rsid w:val="005E3B79"/>
    <w:rsid w:val="005E3F98"/>
    <w:rsid w:val="005E4755"/>
    <w:rsid w:val="005E4EF7"/>
    <w:rsid w:val="005E575E"/>
    <w:rsid w:val="005E5A0F"/>
    <w:rsid w:val="005E61CD"/>
    <w:rsid w:val="005E6522"/>
    <w:rsid w:val="005E75DE"/>
    <w:rsid w:val="005E789C"/>
    <w:rsid w:val="005F0098"/>
    <w:rsid w:val="005F0379"/>
    <w:rsid w:val="005F04C3"/>
    <w:rsid w:val="005F082E"/>
    <w:rsid w:val="005F09A9"/>
    <w:rsid w:val="005F10CA"/>
    <w:rsid w:val="005F1878"/>
    <w:rsid w:val="005F1AB2"/>
    <w:rsid w:val="005F1AEB"/>
    <w:rsid w:val="005F245C"/>
    <w:rsid w:val="005F246F"/>
    <w:rsid w:val="005F2B2C"/>
    <w:rsid w:val="005F2D17"/>
    <w:rsid w:val="005F2F63"/>
    <w:rsid w:val="005F3AC4"/>
    <w:rsid w:val="005F557B"/>
    <w:rsid w:val="005F57D9"/>
    <w:rsid w:val="005F5855"/>
    <w:rsid w:val="005F59C6"/>
    <w:rsid w:val="005F741E"/>
    <w:rsid w:val="005F77A5"/>
    <w:rsid w:val="005F77AE"/>
    <w:rsid w:val="005F78E8"/>
    <w:rsid w:val="005F791B"/>
    <w:rsid w:val="005F7E01"/>
    <w:rsid w:val="00600559"/>
    <w:rsid w:val="00600D2B"/>
    <w:rsid w:val="00600E71"/>
    <w:rsid w:val="00601CF5"/>
    <w:rsid w:val="00602512"/>
    <w:rsid w:val="0060267B"/>
    <w:rsid w:val="00602954"/>
    <w:rsid w:val="00602B41"/>
    <w:rsid w:val="00602E0A"/>
    <w:rsid w:val="00603036"/>
    <w:rsid w:val="00604204"/>
    <w:rsid w:val="006049BE"/>
    <w:rsid w:val="006049DE"/>
    <w:rsid w:val="00604CC7"/>
    <w:rsid w:val="00604FBA"/>
    <w:rsid w:val="006052FA"/>
    <w:rsid w:val="00605720"/>
    <w:rsid w:val="00606085"/>
    <w:rsid w:val="0060652B"/>
    <w:rsid w:val="00607A62"/>
    <w:rsid w:val="00607BD8"/>
    <w:rsid w:val="00607D71"/>
    <w:rsid w:val="006102AD"/>
    <w:rsid w:val="00610EAF"/>
    <w:rsid w:val="00611566"/>
    <w:rsid w:val="006120AC"/>
    <w:rsid w:val="00612F30"/>
    <w:rsid w:val="006132D0"/>
    <w:rsid w:val="00614126"/>
    <w:rsid w:val="006143E9"/>
    <w:rsid w:val="00615573"/>
    <w:rsid w:val="00615743"/>
    <w:rsid w:val="00615A49"/>
    <w:rsid w:val="00616824"/>
    <w:rsid w:val="006173AD"/>
    <w:rsid w:val="00617A53"/>
    <w:rsid w:val="00620149"/>
    <w:rsid w:val="006204A2"/>
    <w:rsid w:val="00620E31"/>
    <w:rsid w:val="00621503"/>
    <w:rsid w:val="00621EDC"/>
    <w:rsid w:val="006223DF"/>
    <w:rsid w:val="0062255B"/>
    <w:rsid w:val="00622A1F"/>
    <w:rsid w:val="00622B91"/>
    <w:rsid w:val="00622F57"/>
    <w:rsid w:val="00624062"/>
    <w:rsid w:val="00624350"/>
    <w:rsid w:val="006245CE"/>
    <w:rsid w:val="00626231"/>
    <w:rsid w:val="006265F5"/>
    <w:rsid w:val="00626DA4"/>
    <w:rsid w:val="00627C6B"/>
    <w:rsid w:val="00630196"/>
    <w:rsid w:val="00630568"/>
    <w:rsid w:val="006306FB"/>
    <w:rsid w:val="00630715"/>
    <w:rsid w:val="00632299"/>
    <w:rsid w:val="00632576"/>
    <w:rsid w:val="00633877"/>
    <w:rsid w:val="00633A7D"/>
    <w:rsid w:val="00633FC7"/>
    <w:rsid w:val="006349DE"/>
    <w:rsid w:val="00634CCE"/>
    <w:rsid w:val="0063503E"/>
    <w:rsid w:val="00635C57"/>
    <w:rsid w:val="0063610D"/>
    <w:rsid w:val="00636723"/>
    <w:rsid w:val="00636B83"/>
    <w:rsid w:val="00637248"/>
    <w:rsid w:val="00637321"/>
    <w:rsid w:val="00640639"/>
    <w:rsid w:val="0064067C"/>
    <w:rsid w:val="0064091D"/>
    <w:rsid w:val="00640B34"/>
    <w:rsid w:val="00640BCF"/>
    <w:rsid w:val="00640BD8"/>
    <w:rsid w:val="00641564"/>
    <w:rsid w:val="006417A5"/>
    <w:rsid w:val="006418C1"/>
    <w:rsid w:val="006419D0"/>
    <w:rsid w:val="00641A67"/>
    <w:rsid w:val="00641B1F"/>
    <w:rsid w:val="00641FE5"/>
    <w:rsid w:val="0064204A"/>
    <w:rsid w:val="00642D6F"/>
    <w:rsid w:val="006436A2"/>
    <w:rsid w:val="00643D07"/>
    <w:rsid w:val="00643F2E"/>
    <w:rsid w:val="006442A5"/>
    <w:rsid w:val="0064542E"/>
    <w:rsid w:val="00645C97"/>
    <w:rsid w:val="006464F1"/>
    <w:rsid w:val="00646D99"/>
    <w:rsid w:val="00646DAA"/>
    <w:rsid w:val="006472CA"/>
    <w:rsid w:val="00647D50"/>
    <w:rsid w:val="006506C6"/>
    <w:rsid w:val="00650A4E"/>
    <w:rsid w:val="00650E73"/>
    <w:rsid w:val="006514EC"/>
    <w:rsid w:val="006524D1"/>
    <w:rsid w:val="00653BD0"/>
    <w:rsid w:val="00653DE1"/>
    <w:rsid w:val="00654354"/>
    <w:rsid w:val="0065464C"/>
    <w:rsid w:val="00654EE4"/>
    <w:rsid w:val="006557D4"/>
    <w:rsid w:val="00655854"/>
    <w:rsid w:val="00655913"/>
    <w:rsid w:val="006559AD"/>
    <w:rsid w:val="00655A0F"/>
    <w:rsid w:val="00655F61"/>
    <w:rsid w:val="00656396"/>
    <w:rsid w:val="00656910"/>
    <w:rsid w:val="006574C0"/>
    <w:rsid w:val="006575B5"/>
    <w:rsid w:val="0065797F"/>
    <w:rsid w:val="00657CCF"/>
    <w:rsid w:val="00657FE7"/>
    <w:rsid w:val="0066009E"/>
    <w:rsid w:val="006602CA"/>
    <w:rsid w:val="006612A0"/>
    <w:rsid w:val="006615F4"/>
    <w:rsid w:val="00661746"/>
    <w:rsid w:val="006618BD"/>
    <w:rsid w:val="00661B1B"/>
    <w:rsid w:val="0066209F"/>
    <w:rsid w:val="006622BD"/>
    <w:rsid w:val="0066294A"/>
    <w:rsid w:val="0066341D"/>
    <w:rsid w:val="00663875"/>
    <w:rsid w:val="0066407B"/>
    <w:rsid w:val="00664502"/>
    <w:rsid w:val="00664980"/>
    <w:rsid w:val="00664EA8"/>
    <w:rsid w:val="00665955"/>
    <w:rsid w:val="006659FA"/>
    <w:rsid w:val="00665A6E"/>
    <w:rsid w:val="00665E50"/>
    <w:rsid w:val="00665F45"/>
    <w:rsid w:val="006663BA"/>
    <w:rsid w:val="0066691B"/>
    <w:rsid w:val="00667969"/>
    <w:rsid w:val="00667D08"/>
    <w:rsid w:val="00670D50"/>
    <w:rsid w:val="00670F7D"/>
    <w:rsid w:val="006716B3"/>
    <w:rsid w:val="00671949"/>
    <w:rsid w:val="00671CB5"/>
    <w:rsid w:val="00671FEB"/>
    <w:rsid w:val="006722F6"/>
    <w:rsid w:val="00672A07"/>
    <w:rsid w:val="00673BF4"/>
    <w:rsid w:val="0067415D"/>
    <w:rsid w:val="006742D3"/>
    <w:rsid w:val="006758A8"/>
    <w:rsid w:val="00675CE1"/>
    <w:rsid w:val="00675F99"/>
    <w:rsid w:val="006763DD"/>
    <w:rsid w:val="006764BA"/>
    <w:rsid w:val="00677364"/>
    <w:rsid w:val="00677A2B"/>
    <w:rsid w:val="00677C7F"/>
    <w:rsid w:val="00680D0E"/>
    <w:rsid w:val="00680EF5"/>
    <w:rsid w:val="006813E2"/>
    <w:rsid w:val="006816FB"/>
    <w:rsid w:val="00682B81"/>
    <w:rsid w:val="00683032"/>
    <w:rsid w:val="00683170"/>
    <w:rsid w:val="00683A64"/>
    <w:rsid w:val="006840DB"/>
    <w:rsid w:val="006843E2"/>
    <w:rsid w:val="00684814"/>
    <w:rsid w:val="006849F3"/>
    <w:rsid w:val="00684A2B"/>
    <w:rsid w:val="00684AE8"/>
    <w:rsid w:val="006851EB"/>
    <w:rsid w:val="00685486"/>
    <w:rsid w:val="00685596"/>
    <w:rsid w:val="00685BEA"/>
    <w:rsid w:val="006860D2"/>
    <w:rsid w:val="0068688A"/>
    <w:rsid w:val="00686913"/>
    <w:rsid w:val="00686DD4"/>
    <w:rsid w:val="00687778"/>
    <w:rsid w:val="006901B5"/>
    <w:rsid w:val="006903B7"/>
    <w:rsid w:val="0069074B"/>
    <w:rsid w:val="00690E45"/>
    <w:rsid w:val="00692112"/>
    <w:rsid w:val="00692E68"/>
    <w:rsid w:val="00693602"/>
    <w:rsid w:val="006937A9"/>
    <w:rsid w:val="00693DDE"/>
    <w:rsid w:val="00695246"/>
    <w:rsid w:val="0069547E"/>
    <w:rsid w:val="00695757"/>
    <w:rsid w:val="006957B2"/>
    <w:rsid w:val="00696156"/>
    <w:rsid w:val="0069656C"/>
    <w:rsid w:val="006966F7"/>
    <w:rsid w:val="00696821"/>
    <w:rsid w:val="00696A57"/>
    <w:rsid w:val="00696E6F"/>
    <w:rsid w:val="00696F25"/>
    <w:rsid w:val="00697445"/>
    <w:rsid w:val="00697EBE"/>
    <w:rsid w:val="006A01A2"/>
    <w:rsid w:val="006A01D9"/>
    <w:rsid w:val="006A04AA"/>
    <w:rsid w:val="006A05D1"/>
    <w:rsid w:val="006A0876"/>
    <w:rsid w:val="006A0B0D"/>
    <w:rsid w:val="006A0B6C"/>
    <w:rsid w:val="006A0CAC"/>
    <w:rsid w:val="006A126D"/>
    <w:rsid w:val="006A199F"/>
    <w:rsid w:val="006A1D8F"/>
    <w:rsid w:val="006A25C2"/>
    <w:rsid w:val="006A297D"/>
    <w:rsid w:val="006A2D03"/>
    <w:rsid w:val="006A3D33"/>
    <w:rsid w:val="006A4046"/>
    <w:rsid w:val="006A53B8"/>
    <w:rsid w:val="006A5B05"/>
    <w:rsid w:val="006A5B15"/>
    <w:rsid w:val="006A5EAE"/>
    <w:rsid w:val="006A5ED0"/>
    <w:rsid w:val="006A610F"/>
    <w:rsid w:val="006A67CD"/>
    <w:rsid w:val="006A6FF2"/>
    <w:rsid w:val="006A725E"/>
    <w:rsid w:val="006A7363"/>
    <w:rsid w:val="006A7E74"/>
    <w:rsid w:val="006B067A"/>
    <w:rsid w:val="006B06B4"/>
    <w:rsid w:val="006B0B47"/>
    <w:rsid w:val="006B1429"/>
    <w:rsid w:val="006B1638"/>
    <w:rsid w:val="006B20AC"/>
    <w:rsid w:val="006B27E4"/>
    <w:rsid w:val="006B2A41"/>
    <w:rsid w:val="006B391B"/>
    <w:rsid w:val="006B3B22"/>
    <w:rsid w:val="006B4EE8"/>
    <w:rsid w:val="006B5585"/>
    <w:rsid w:val="006B5771"/>
    <w:rsid w:val="006B5924"/>
    <w:rsid w:val="006B5C18"/>
    <w:rsid w:val="006B674C"/>
    <w:rsid w:val="006B674E"/>
    <w:rsid w:val="006B6EDA"/>
    <w:rsid w:val="006B7AA3"/>
    <w:rsid w:val="006C0071"/>
    <w:rsid w:val="006C01B8"/>
    <w:rsid w:val="006C0FB1"/>
    <w:rsid w:val="006C1443"/>
    <w:rsid w:val="006C1F12"/>
    <w:rsid w:val="006C1FC0"/>
    <w:rsid w:val="006C2B37"/>
    <w:rsid w:val="006C2D3C"/>
    <w:rsid w:val="006C2F74"/>
    <w:rsid w:val="006C2FB2"/>
    <w:rsid w:val="006C335A"/>
    <w:rsid w:val="006C53B2"/>
    <w:rsid w:val="006C54BD"/>
    <w:rsid w:val="006C5EB7"/>
    <w:rsid w:val="006C66D8"/>
    <w:rsid w:val="006C6CF3"/>
    <w:rsid w:val="006C6F0F"/>
    <w:rsid w:val="006C7735"/>
    <w:rsid w:val="006C7D47"/>
    <w:rsid w:val="006D04F5"/>
    <w:rsid w:val="006D06F6"/>
    <w:rsid w:val="006D19E5"/>
    <w:rsid w:val="006D1A38"/>
    <w:rsid w:val="006D1E24"/>
    <w:rsid w:val="006D2416"/>
    <w:rsid w:val="006D285E"/>
    <w:rsid w:val="006D322B"/>
    <w:rsid w:val="006D35DE"/>
    <w:rsid w:val="006D375C"/>
    <w:rsid w:val="006D3A93"/>
    <w:rsid w:val="006D4370"/>
    <w:rsid w:val="006D5542"/>
    <w:rsid w:val="006D63CF"/>
    <w:rsid w:val="006D648F"/>
    <w:rsid w:val="006D6867"/>
    <w:rsid w:val="006D68C2"/>
    <w:rsid w:val="006D6ACC"/>
    <w:rsid w:val="006E0A1C"/>
    <w:rsid w:val="006E0DC7"/>
    <w:rsid w:val="006E1057"/>
    <w:rsid w:val="006E1105"/>
    <w:rsid w:val="006E1137"/>
    <w:rsid w:val="006E1376"/>
    <w:rsid w:val="006E1377"/>
    <w:rsid w:val="006E1417"/>
    <w:rsid w:val="006E1910"/>
    <w:rsid w:val="006E1A10"/>
    <w:rsid w:val="006E1B41"/>
    <w:rsid w:val="006E215A"/>
    <w:rsid w:val="006E234B"/>
    <w:rsid w:val="006E24F4"/>
    <w:rsid w:val="006E27FE"/>
    <w:rsid w:val="006E28AB"/>
    <w:rsid w:val="006E2A0D"/>
    <w:rsid w:val="006E2B0B"/>
    <w:rsid w:val="006E2D96"/>
    <w:rsid w:val="006E2E50"/>
    <w:rsid w:val="006E3366"/>
    <w:rsid w:val="006E34ED"/>
    <w:rsid w:val="006E3993"/>
    <w:rsid w:val="006E469E"/>
    <w:rsid w:val="006E47F5"/>
    <w:rsid w:val="006E6A5C"/>
    <w:rsid w:val="006E6D84"/>
    <w:rsid w:val="006E76BC"/>
    <w:rsid w:val="006E7785"/>
    <w:rsid w:val="006E7F21"/>
    <w:rsid w:val="006F0DF7"/>
    <w:rsid w:val="006F139D"/>
    <w:rsid w:val="006F1987"/>
    <w:rsid w:val="006F1DFA"/>
    <w:rsid w:val="006F2705"/>
    <w:rsid w:val="006F2B75"/>
    <w:rsid w:val="006F2C4F"/>
    <w:rsid w:val="006F2E6B"/>
    <w:rsid w:val="006F2F19"/>
    <w:rsid w:val="006F34E6"/>
    <w:rsid w:val="006F36A1"/>
    <w:rsid w:val="006F3F21"/>
    <w:rsid w:val="006F4AC4"/>
    <w:rsid w:val="006F4AEA"/>
    <w:rsid w:val="006F5076"/>
    <w:rsid w:val="006F594F"/>
    <w:rsid w:val="006F6093"/>
    <w:rsid w:val="006F6A2C"/>
    <w:rsid w:val="006F6AC3"/>
    <w:rsid w:val="006F6F49"/>
    <w:rsid w:val="006F7088"/>
    <w:rsid w:val="006F70E1"/>
    <w:rsid w:val="006F7384"/>
    <w:rsid w:val="006F73A9"/>
    <w:rsid w:val="006F7507"/>
    <w:rsid w:val="006F7713"/>
    <w:rsid w:val="007005C5"/>
    <w:rsid w:val="00700811"/>
    <w:rsid w:val="00700B35"/>
    <w:rsid w:val="00700D0F"/>
    <w:rsid w:val="00701B04"/>
    <w:rsid w:val="007022F3"/>
    <w:rsid w:val="00702774"/>
    <w:rsid w:val="007035F3"/>
    <w:rsid w:val="007045A4"/>
    <w:rsid w:val="00704735"/>
    <w:rsid w:val="00704955"/>
    <w:rsid w:val="00704F69"/>
    <w:rsid w:val="0070540A"/>
    <w:rsid w:val="007067FD"/>
    <w:rsid w:val="007069DC"/>
    <w:rsid w:val="00707217"/>
    <w:rsid w:val="00707717"/>
    <w:rsid w:val="00707D49"/>
    <w:rsid w:val="0071006A"/>
    <w:rsid w:val="0071009A"/>
    <w:rsid w:val="007100CB"/>
    <w:rsid w:val="00710201"/>
    <w:rsid w:val="0071073E"/>
    <w:rsid w:val="00710D5B"/>
    <w:rsid w:val="00710EA5"/>
    <w:rsid w:val="0071198C"/>
    <w:rsid w:val="00711FAD"/>
    <w:rsid w:val="00712A51"/>
    <w:rsid w:val="00712A98"/>
    <w:rsid w:val="007132C0"/>
    <w:rsid w:val="0071340E"/>
    <w:rsid w:val="00714939"/>
    <w:rsid w:val="0071506B"/>
    <w:rsid w:val="00715225"/>
    <w:rsid w:val="00715573"/>
    <w:rsid w:val="007156F2"/>
    <w:rsid w:val="0071608B"/>
    <w:rsid w:val="007164E4"/>
    <w:rsid w:val="0071674B"/>
    <w:rsid w:val="007167B0"/>
    <w:rsid w:val="0071699F"/>
    <w:rsid w:val="00717CFC"/>
    <w:rsid w:val="00717FC0"/>
    <w:rsid w:val="00720348"/>
    <w:rsid w:val="0072073A"/>
    <w:rsid w:val="007210C4"/>
    <w:rsid w:val="00721739"/>
    <w:rsid w:val="007223D3"/>
    <w:rsid w:val="00722488"/>
    <w:rsid w:val="007224F8"/>
    <w:rsid w:val="00722AAC"/>
    <w:rsid w:val="0072335D"/>
    <w:rsid w:val="00723B23"/>
    <w:rsid w:val="0072413F"/>
    <w:rsid w:val="007245D2"/>
    <w:rsid w:val="007246C0"/>
    <w:rsid w:val="007248A2"/>
    <w:rsid w:val="00724CC9"/>
    <w:rsid w:val="00724D71"/>
    <w:rsid w:val="0072576D"/>
    <w:rsid w:val="007258A5"/>
    <w:rsid w:val="00725B01"/>
    <w:rsid w:val="00725B07"/>
    <w:rsid w:val="00726691"/>
    <w:rsid w:val="007267AA"/>
    <w:rsid w:val="00726F7D"/>
    <w:rsid w:val="0072794B"/>
    <w:rsid w:val="0073036B"/>
    <w:rsid w:val="00730BEF"/>
    <w:rsid w:val="00730FC0"/>
    <w:rsid w:val="00731219"/>
    <w:rsid w:val="0073130C"/>
    <w:rsid w:val="00731682"/>
    <w:rsid w:val="007321F8"/>
    <w:rsid w:val="0073253A"/>
    <w:rsid w:val="00732C13"/>
    <w:rsid w:val="0073311A"/>
    <w:rsid w:val="00733618"/>
    <w:rsid w:val="0073375E"/>
    <w:rsid w:val="00733F87"/>
    <w:rsid w:val="007340CC"/>
    <w:rsid w:val="007340FE"/>
    <w:rsid w:val="00734136"/>
    <w:rsid w:val="007342B5"/>
    <w:rsid w:val="007342DD"/>
    <w:rsid w:val="00734A5B"/>
    <w:rsid w:val="00734CD8"/>
    <w:rsid w:val="00734E31"/>
    <w:rsid w:val="00736344"/>
    <w:rsid w:val="0073640D"/>
    <w:rsid w:val="007365F5"/>
    <w:rsid w:val="007370DA"/>
    <w:rsid w:val="00737120"/>
    <w:rsid w:val="007374CE"/>
    <w:rsid w:val="00737CC4"/>
    <w:rsid w:val="0074053C"/>
    <w:rsid w:val="007405EA"/>
    <w:rsid w:val="0074084E"/>
    <w:rsid w:val="00740A0B"/>
    <w:rsid w:val="0074193F"/>
    <w:rsid w:val="00741ADD"/>
    <w:rsid w:val="00741BEA"/>
    <w:rsid w:val="007425D8"/>
    <w:rsid w:val="00744884"/>
    <w:rsid w:val="0074492E"/>
    <w:rsid w:val="00744E76"/>
    <w:rsid w:val="0074563F"/>
    <w:rsid w:val="00745C5A"/>
    <w:rsid w:val="00745E4F"/>
    <w:rsid w:val="0074641A"/>
    <w:rsid w:val="007465CD"/>
    <w:rsid w:val="00746A01"/>
    <w:rsid w:val="00746A8C"/>
    <w:rsid w:val="00747C01"/>
    <w:rsid w:val="0075021B"/>
    <w:rsid w:val="0075163E"/>
    <w:rsid w:val="00752214"/>
    <w:rsid w:val="007522A3"/>
    <w:rsid w:val="00752C40"/>
    <w:rsid w:val="00753760"/>
    <w:rsid w:val="007538F6"/>
    <w:rsid w:val="00753FFD"/>
    <w:rsid w:val="0075434F"/>
    <w:rsid w:val="007543C8"/>
    <w:rsid w:val="0075483A"/>
    <w:rsid w:val="00754A62"/>
    <w:rsid w:val="007550CF"/>
    <w:rsid w:val="007551B0"/>
    <w:rsid w:val="00755679"/>
    <w:rsid w:val="00755D0E"/>
    <w:rsid w:val="00755E64"/>
    <w:rsid w:val="0075609E"/>
    <w:rsid w:val="00756108"/>
    <w:rsid w:val="00756127"/>
    <w:rsid w:val="007561FE"/>
    <w:rsid w:val="0075657D"/>
    <w:rsid w:val="00756732"/>
    <w:rsid w:val="007567B3"/>
    <w:rsid w:val="00756A95"/>
    <w:rsid w:val="007571CA"/>
    <w:rsid w:val="00757D40"/>
    <w:rsid w:val="00760433"/>
    <w:rsid w:val="0076052A"/>
    <w:rsid w:val="0076055A"/>
    <w:rsid w:val="007612B5"/>
    <w:rsid w:val="007617F2"/>
    <w:rsid w:val="00761953"/>
    <w:rsid w:val="00762217"/>
    <w:rsid w:val="00762687"/>
    <w:rsid w:val="0076386A"/>
    <w:rsid w:val="00763D01"/>
    <w:rsid w:val="00764002"/>
    <w:rsid w:val="007650C6"/>
    <w:rsid w:val="007651EE"/>
    <w:rsid w:val="00765A48"/>
    <w:rsid w:val="00765C47"/>
    <w:rsid w:val="007661BA"/>
    <w:rsid w:val="00766251"/>
    <w:rsid w:val="007662B5"/>
    <w:rsid w:val="007663B2"/>
    <w:rsid w:val="00766A0C"/>
    <w:rsid w:val="00766AB2"/>
    <w:rsid w:val="00766D28"/>
    <w:rsid w:val="007674D7"/>
    <w:rsid w:val="00767717"/>
    <w:rsid w:val="00767E41"/>
    <w:rsid w:val="007702C0"/>
    <w:rsid w:val="00770802"/>
    <w:rsid w:val="007709AB"/>
    <w:rsid w:val="00770D40"/>
    <w:rsid w:val="007716DB"/>
    <w:rsid w:val="00771BE4"/>
    <w:rsid w:val="00771F2F"/>
    <w:rsid w:val="00773E86"/>
    <w:rsid w:val="00774104"/>
    <w:rsid w:val="007745B9"/>
    <w:rsid w:val="00774943"/>
    <w:rsid w:val="00774B63"/>
    <w:rsid w:val="00774F31"/>
    <w:rsid w:val="0077508B"/>
    <w:rsid w:val="007757D2"/>
    <w:rsid w:val="00775B16"/>
    <w:rsid w:val="00775D16"/>
    <w:rsid w:val="00775E95"/>
    <w:rsid w:val="007768F5"/>
    <w:rsid w:val="007773AF"/>
    <w:rsid w:val="007801A4"/>
    <w:rsid w:val="0078025D"/>
    <w:rsid w:val="0078079C"/>
    <w:rsid w:val="007808BA"/>
    <w:rsid w:val="00780ABF"/>
    <w:rsid w:val="00780E01"/>
    <w:rsid w:val="00781049"/>
    <w:rsid w:val="00781F0F"/>
    <w:rsid w:val="007827DF"/>
    <w:rsid w:val="00783595"/>
    <w:rsid w:val="007837AD"/>
    <w:rsid w:val="00783A3B"/>
    <w:rsid w:val="00783CF2"/>
    <w:rsid w:val="00784296"/>
    <w:rsid w:val="0078440D"/>
    <w:rsid w:val="00784A93"/>
    <w:rsid w:val="00784C3A"/>
    <w:rsid w:val="00784CBF"/>
    <w:rsid w:val="00784CE9"/>
    <w:rsid w:val="00784EA9"/>
    <w:rsid w:val="00784EFC"/>
    <w:rsid w:val="00785373"/>
    <w:rsid w:val="00785D62"/>
    <w:rsid w:val="00786C6B"/>
    <w:rsid w:val="00786CB9"/>
    <w:rsid w:val="0078727C"/>
    <w:rsid w:val="0079038D"/>
    <w:rsid w:val="0079049D"/>
    <w:rsid w:val="00790AA2"/>
    <w:rsid w:val="007916FE"/>
    <w:rsid w:val="00791F0C"/>
    <w:rsid w:val="0079282E"/>
    <w:rsid w:val="00792A0E"/>
    <w:rsid w:val="007931C3"/>
    <w:rsid w:val="0079373F"/>
    <w:rsid w:val="0079375C"/>
    <w:rsid w:val="00793ACA"/>
    <w:rsid w:val="00793DC5"/>
    <w:rsid w:val="007946A0"/>
    <w:rsid w:val="00794B6A"/>
    <w:rsid w:val="00795807"/>
    <w:rsid w:val="00795990"/>
    <w:rsid w:val="00795E90"/>
    <w:rsid w:val="007963D4"/>
    <w:rsid w:val="007964DC"/>
    <w:rsid w:val="007964DF"/>
    <w:rsid w:val="00796823"/>
    <w:rsid w:val="00797A89"/>
    <w:rsid w:val="00797C65"/>
    <w:rsid w:val="007A03F0"/>
    <w:rsid w:val="007A04AD"/>
    <w:rsid w:val="007A0EF8"/>
    <w:rsid w:val="007A127F"/>
    <w:rsid w:val="007A1DA9"/>
    <w:rsid w:val="007A20B0"/>
    <w:rsid w:val="007A20FC"/>
    <w:rsid w:val="007A237F"/>
    <w:rsid w:val="007A272C"/>
    <w:rsid w:val="007A2E55"/>
    <w:rsid w:val="007A33E5"/>
    <w:rsid w:val="007A3945"/>
    <w:rsid w:val="007A39EC"/>
    <w:rsid w:val="007A3AB7"/>
    <w:rsid w:val="007A48E5"/>
    <w:rsid w:val="007A527E"/>
    <w:rsid w:val="007A53AC"/>
    <w:rsid w:val="007A6F63"/>
    <w:rsid w:val="007A6F7E"/>
    <w:rsid w:val="007A7013"/>
    <w:rsid w:val="007A7070"/>
    <w:rsid w:val="007A7C32"/>
    <w:rsid w:val="007B02D2"/>
    <w:rsid w:val="007B0456"/>
    <w:rsid w:val="007B0BD8"/>
    <w:rsid w:val="007B0CF5"/>
    <w:rsid w:val="007B0D62"/>
    <w:rsid w:val="007B1377"/>
    <w:rsid w:val="007B13AF"/>
    <w:rsid w:val="007B18D8"/>
    <w:rsid w:val="007B2282"/>
    <w:rsid w:val="007B2B90"/>
    <w:rsid w:val="007B3155"/>
    <w:rsid w:val="007B3392"/>
    <w:rsid w:val="007B3889"/>
    <w:rsid w:val="007B4732"/>
    <w:rsid w:val="007B4C01"/>
    <w:rsid w:val="007B5247"/>
    <w:rsid w:val="007B5299"/>
    <w:rsid w:val="007B535A"/>
    <w:rsid w:val="007B576F"/>
    <w:rsid w:val="007B5894"/>
    <w:rsid w:val="007B5AD6"/>
    <w:rsid w:val="007B5D27"/>
    <w:rsid w:val="007B5D4B"/>
    <w:rsid w:val="007B5F02"/>
    <w:rsid w:val="007B647E"/>
    <w:rsid w:val="007B7253"/>
    <w:rsid w:val="007B7449"/>
    <w:rsid w:val="007B7801"/>
    <w:rsid w:val="007C006D"/>
    <w:rsid w:val="007C04D3"/>
    <w:rsid w:val="007C092F"/>
    <w:rsid w:val="007C095F"/>
    <w:rsid w:val="007C0AB9"/>
    <w:rsid w:val="007C0ADD"/>
    <w:rsid w:val="007C1303"/>
    <w:rsid w:val="007C1434"/>
    <w:rsid w:val="007C1720"/>
    <w:rsid w:val="007C196F"/>
    <w:rsid w:val="007C1B6E"/>
    <w:rsid w:val="007C2AA1"/>
    <w:rsid w:val="007C2DD0"/>
    <w:rsid w:val="007C2F17"/>
    <w:rsid w:val="007C336C"/>
    <w:rsid w:val="007C3389"/>
    <w:rsid w:val="007C339B"/>
    <w:rsid w:val="007C34A0"/>
    <w:rsid w:val="007C44CA"/>
    <w:rsid w:val="007C47B5"/>
    <w:rsid w:val="007C49BE"/>
    <w:rsid w:val="007C4CF5"/>
    <w:rsid w:val="007C52B5"/>
    <w:rsid w:val="007C5A3F"/>
    <w:rsid w:val="007C5E9A"/>
    <w:rsid w:val="007C73DA"/>
    <w:rsid w:val="007C74B5"/>
    <w:rsid w:val="007C75D8"/>
    <w:rsid w:val="007C7E5B"/>
    <w:rsid w:val="007C7F63"/>
    <w:rsid w:val="007C7FA4"/>
    <w:rsid w:val="007D06BE"/>
    <w:rsid w:val="007D072E"/>
    <w:rsid w:val="007D0F2A"/>
    <w:rsid w:val="007D13B9"/>
    <w:rsid w:val="007D229F"/>
    <w:rsid w:val="007D22BE"/>
    <w:rsid w:val="007D236B"/>
    <w:rsid w:val="007D2C6A"/>
    <w:rsid w:val="007D3163"/>
    <w:rsid w:val="007D3A72"/>
    <w:rsid w:val="007D4376"/>
    <w:rsid w:val="007D48D8"/>
    <w:rsid w:val="007D4EC8"/>
    <w:rsid w:val="007D5023"/>
    <w:rsid w:val="007D5DA3"/>
    <w:rsid w:val="007D5E6B"/>
    <w:rsid w:val="007D6366"/>
    <w:rsid w:val="007D63A7"/>
    <w:rsid w:val="007D67AB"/>
    <w:rsid w:val="007D6FA9"/>
    <w:rsid w:val="007D7644"/>
    <w:rsid w:val="007E0052"/>
    <w:rsid w:val="007E0EF1"/>
    <w:rsid w:val="007E15A6"/>
    <w:rsid w:val="007E1997"/>
    <w:rsid w:val="007E1A50"/>
    <w:rsid w:val="007E1FC0"/>
    <w:rsid w:val="007E23A7"/>
    <w:rsid w:val="007E2EA5"/>
    <w:rsid w:val="007E3768"/>
    <w:rsid w:val="007E3800"/>
    <w:rsid w:val="007E3938"/>
    <w:rsid w:val="007E3CDF"/>
    <w:rsid w:val="007E3D02"/>
    <w:rsid w:val="007E4668"/>
    <w:rsid w:val="007E4F21"/>
    <w:rsid w:val="007E5335"/>
    <w:rsid w:val="007E6111"/>
    <w:rsid w:val="007E778B"/>
    <w:rsid w:val="007E7E74"/>
    <w:rsid w:val="007F0674"/>
    <w:rsid w:val="007F199A"/>
    <w:rsid w:val="007F1CEA"/>
    <w:rsid w:val="007F2829"/>
    <w:rsid w:val="007F2E08"/>
    <w:rsid w:val="007F3278"/>
    <w:rsid w:val="007F339C"/>
    <w:rsid w:val="007F3B0A"/>
    <w:rsid w:val="007F44B2"/>
    <w:rsid w:val="007F455F"/>
    <w:rsid w:val="007F4653"/>
    <w:rsid w:val="007F4EB5"/>
    <w:rsid w:val="007F4F53"/>
    <w:rsid w:val="007F56FA"/>
    <w:rsid w:val="007F6306"/>
    <w:rsid w:val="007F6461"/>
    <w:rsid w:val="007F6C03"/>
    <w:rsid w:val="007F6DF8"/>
    <w:rsid w:val="007F6F0E"/>
    <w:rsid w:val="007F7021"/>
    <w:rsid w:val="007F7707"/>
    <w:rsid w:val="007F7773"/>
    <w:rsid w:val="007F7F39"/>
    <w:rsid w:val="00800081"/>
    <w:rsid w:val="008001CA"/>
    <w:rsid w:val="008004E3"/>
    <w:rsid w:val="008006B1"/>
    <w:rsid w:val="00800CE6"/>
    <w:rsid w:val="00800D57"/>
    <w:rsid w:val="00801254"/>
    <w:rsid w:val="008014C2"/>
    <w:rsid w:val="0080231C"/>
    <w:rsid w:val="008024FA"/>
    <w:rsid w:val="0080260A"/>
    <w:rsid w:val="008028A4"/>
    <w:rsid w:val="008028FA"/>
    <w:rsid w:val="00802BDF"/>
    <w:rsid w:val="00803201"/>
    <w:rsid w:val="008035BA"/>
    <w:rsid w:val="00803665"/>
    <w:rsid w:val="00803974"/>
    <w:rsid w:val="00803A75"/>
    <w:rsid w:val="008048DC"/>
    <w:rsid w:val="00804962"/>
    <w:rsid w:val="00805AF4"/>
    <w:rsid w:val="00805D81"/>
    <w:rsid w:val="00805F69"/>
    <w:rsid w:val="00806D89"/>
    <w:rsid w:val="00806DF3"/>
    <w:rsid w:val="00807F65"/>
    <w:rsid w:val="0081065B"/>
    <w:rsid w:val="00810829"/>
    <w:rsid w:val="00810852"/>
    <w:rsid w:val="008117AB"/>
    <w:rsid w:val="00811AD4"/>
    <w:rsid w:val="0081239E"/>
    <w:rsid w:val="0081244E"/>
    <w:rsid w:val="00812533"/>
    <w:rsid w:val="00812A77"/>
    <w:rsid w:val="00812FF7"/>
    <w:rsid w:val="00813245"/>
    <w:rsid w:val="008132A0"/>
    <w:rsid w:val="00814155"/>
    <w:rsid w:val="008146A7"/>
    <w:rsid w:val="0081479B"/>
    <w:rsid w:val="0081494F"/>
    <w:rsid w:val="00814D3C"/>
    <w:rsid w:val="00815264"/>
    <w:rsid w:val="00815DC9"/>
    <w:rsid w:val="00815ED7"/>
    <w:rsid w:val="00815FBF"/>
    <w:rsid w:val="00816025"/>
    <w:rsid w:val="008160FD"/>
    <w:rsid w:val="008173D7"/>
    <w:rsid w:val="00817B5D"/>
    <w:rsid w:val="00817F44"/>
    <w:rsid w:val="0082071C"/>
    <w:rsid w:val="00821068"/>
    <w:rsid w:val="00821190"/>
    <w:rsid w:val="008213AE"/>
    <w:rsid w:val="00821564"/>
    <w:rsid w:val="008218B8"/>
    <w:rsid w:val="00821E39"/>
    <w:rsid w:val="008224A5"/>
    <w:rsid w:val="008225D2"/>
    <w:rsid w:val="008227DD"/>
    <w:rsid w:val="008228B6"/>
    <w:rsid w:val="008235AF"/>
    <w:rsid w:val="00823810"/>
    <w:rsid w:val="00823DBA"/>
    <w:rsid w:val="00824E8C"/>
    <w:rsid w:val="00825136"/>
    <w:rsid w:val="00825157"/>
    <w:rsid w:val="0082553E"/>
    <w:rsid w:val="00825D02"/>
    <w:rsid w:val="00826266"/>
    <w:rsid w:val="008279D2"/>
    <w:rsid w:val="008279E7"/>
    <w:rsid w:val="0083069D"/>
    <w:rsid w:val="00831497"/>
    <w:rsid w:val="0083158C"/>
    <w:rsid w:val="00831F39"/>
    <w:rsid w:val="008324D4"/>
    <w:rsid w:val="00832EC4"/>
    <w:rsid w:val="0083349A"/>
    <w:rsid w:val="008337A1"/>
    <w:rsid w:val="00833C43"/>
    <w:rsid w:val="008343B7"/>
    <w:rsid w:val="0083538C"/>
    <w:rsid w:val="00835918"/>
    <w:rsid w:val="00835AEF"/>
    <w:rsid w:val="00835E4A"/>
    <w:rsid w:val="00836F9A"/>
    <w:rsid w:val="00836FA9"/>
    <w:rsid w:val="0083736A"/>
    <w:rsid w:val="0083763D"/>
    <w:rsid w:val="00837D03"/>
    <w:rsid w:val="00837E3D"/>
    <w:rsid w:val="008400B8"/>
    <w:rsid w:val="00840303"/>
    <w:rsid w:val="00840988"/>
    <w:rsid w:val="00840DE0"/>
    <w:rsid w:val="0084158A"/>
    <w:rsid w:val="008418E1"/>
    <w:rsid w:val="00841A4F"/>
    <w:rsid w:val="00842C47"/>
    <w:rsid w:val="0084351E"/>
    <w:rsid w:val="0084385D"/>
    <w:rsid w:val="008444F7"/>
    <w:rsid w:val="0084479D"/>
    <w:rsid w:val="00844F03"/>
    <w:rsid w:val="008456C4"/>
    <w:rsid w:val="00845E8A"/>
    <w:rsid w:val="00845F9A"/>
    <w:rsid w:val="008460C6"/>
    <w:rsid w:val="008465F7"/>
    <w:rsid w:val="0084691E"/>
    <w:rsid w:val="00846986"/>
    <w:rsid w:val="00846FF5"/>
    <w:rsid w:val="008471AC"/>
    <w:rsid w:val="00847CD0"/>
    <w:rsid w:val="0085007C"/>
    <w:rsid w:val="00850DAC"/>
    <w:rsid w:val="008517CF"/>
    <w:rsid w:val="0085189D"/>
    <w:rsid w:val="0085216C"/>
    <w:rsid w:val="0085349C"/>
    <w:rsid w:val="00853853"/>
    <w:rsid w:val="00853928"/>
    <w:rsid w:val="00853E82"/>
    <w:rsid w:val="00854018"/>
    <w:rsid w:val="008540D2"/>
    <w:rsid w:val="008546FD"/>
    <w:rsid w:val="00854D05"/>
    <w:rsid w:val="0085537F"/>
    <w:rsid w:val="008566A5"/>
    <w:rsid w:val="00856FE8"/>
    <w:rsid w:val="00857094"/>
    <w:rsid w:val="008573F9"/>
    <w:rsid w:val="0085750E"/>
    <w:rsid w:val="0085781C"/>
    <w:rsid w:val="00857845"/>
    <w:rsid w:val="00857A39"/>
    <w:rsid w:val="00857E8D"/>
    <w:rsid w:val="008600FD"/>
    <w:rsid w:val="00860410"/>
    <w:rsid w:val="008605B2"/>
    <w:rsid w:val="008607A8"/>
    <w:rsid w:val="008609FE"/>
    <w:rsid w:val="00861185"/>
    <w:rsid w:val="008616CB"/>
    <w:rsid w:val="00862135"/>
    <w:rsid w:val="0086222F"/>
    <w:rsid w:val="0086263F"/>
    <w:rsid w:val="008627AD"/>
    <w:rsid w:val="00862A63"/>
    <w:rsid w:val="00862EEC"/>
    <w:rsid w:val="0086354A"/>
    <w:rsid w:val="00863856"/>
    <w:rsid w:val="00863F47"/>
    <w:rsid w:val="00863F4E"/>
    <w:rsid w:val="00865037"/>
    <w:rsid w:val="008652D5"/>
    <w:rsid w:val="008660EB"/>
    <w:rsid w:val="00866406"/>
    <w:rsid w:val="00866557"/>
    <w:rsid w:val="00866880"/>
    <w:rsid w:val="00866C84"/>
    <w:rsid w:val="008671CC"/>
    <w:rsid w:val="0087009F"/>
    <w:rsid w:val="0087042B"/>
    <w:rsid w:val="0087130E"/>
    <w:rsid w:val="0087154E"/>
    <w:rsid w:val="00871F4E"/>
    <w:rsid w:val="008720C2"/>
    <w:rsid w:val="0087215E"/>
    <w:rsid w:val="00874016"/>
    <w:rsid w:val="00874E6D"/>
    <w:rsid w:val="008753AD"/>
    <w:rsid w:val="00875823"/>
    <w:rsid w:val="0087591F"/>
    <w:rsid w:val="00875F27"/>
    <w:rsid w:val="008763F4"/>
    <w:rsid w:val="008768CA"/>
    <w:rsid w:val="00877077"/>
    <w:rsid w:val="008771E0"/>
    <w:rsid w:val="00877364"/>
    <w:rsid w:val="00877EA4"/>
    <w:rsid w:val="00877EEE"/>
    <w:rsid w:val="00877EF9"/>
    <w:rsid w:val="00880068"/>
    <w:rsid w:val="00880559"/>
    <w:rsid w:val="00880DBE"/>
    <w:rsid w:val="00880EFD"/>
    <w:rsid w:val="00881174"/>
    <w:rsid w:val="00881634"/>
    <w:rsid w:val="008819C0"/>
    <w:rsid w:val="00881C38"/>
    <w:rsid w:val="00882298"/>
    <w:rsid w:val="00882B24"/>
    <w:rsid w:val="00882DDF"/>
    <w:rsid w:val="00883191"/>
    <w:rsid w:val="008832FD"/>
    <w:rsid w:val="00883504"/>
    <w:rsid w:val="00884052"/>
    <w:rsid w:val="0088429A"/>
    <w:rsid w:val="008846A6"/>
    <w:rsid w:val="00884AF3"/>
    <w:rsid w:val="00884F6A"/>
    <w:rsid w:val="0088602B"/>
    <w:rsid w:val="00886885"/>
    <w:rsid w:val="00886A2A"/>
    <w:rsid w:val="00886F30"/>
    <w:rsid w:val="0088754E"/>
    <w:rsid w:val="00887AD9"/>
    <w:rsid w:val="00887AF2"/>
    <w:rsid w:val="00887F29"/>
    <w:rsid w:val="008903DC"/>
    <w:rsid w:val="00890804"/>
    <w:rsid w:val="00890C9C"/>
    <w:rsid w:val="00890F71"/>
    <w:rsid w:val="008911AA"/>
    <w:rsid w:val="00891E45"/>
    <w:rsid w:val="008933FC"/>
    <w:rsid w:val="0089345B"/>
    <w:rsid w:val="008935C9"/>
    <w:rsid w:val="00893AD2"/>
    <w:rsid w:val="00893B72"/>
    <w:rsid w:val="00893CF7"/>
    <w:rsid w:val="00894344"/>
    <w:rsid w:val="00894497"/>
    <w:rsid w:val="00894526"/>
    <w:rsid w:val="00894B64"/>
    <w:rsid w:val="008952E9"/>
    <w:rsid w:val="00895BA9"/>
    <w:rsid w:val="00896865"/>
    <w:rsid w:val="00896C29"/>
    <w:rsid w:val="008970DE"/>
    <w:rsid w:val="00897364"/>
    <w:rsid w:val="008977EB"/>
    <w:rsid w:val="00897E29"/>
    <w:rsid w:val="00897EB9"/>
    <w:rsid w:val="008A06D4"/>
    <w:rsid w:val="008A0F54"/>
    <w:rsid w:val="008A0FE6"/>
    <w:rsid w:val="008A13E6"/>
    <w:rsid w:val="008A14ED"/>
    <w:rsid w:val="008A1D79"/>
    <w:rsid w:val="008A2701"/>
    <w:rsid w:val="008A2D11"/>
    <w:rsid w:val="008A3E4E"/>
    <w:rsid w:val="008A41D9"/>
    <w:rsid w:val="008A4250"/>
    <w:rsid w:val="008A516D"/>
    <w:rsid w:val="008A5B7A"/>
    <w:rsid w:val="008A5D87"/>
    <w:rsid w:val="008A6001"/>
    <w:rsid w:val="008A6212"/>
    <w:rsid w:val="008A684E"/>
    <w:rsid w:val="008A6941"/>
    <w:rsid w:val="008A7231"/>
    <w:rsid w:val="008A756C"/>
    <w:rsid w:val="008A761B"/>
    <w:rsid w:val="008A7E65"/>
    <w:rsid w:val="008A7E6F"/>
    <w:rsid w:val="008B03A5"/>
    <w:rsid w:val="008B0D3E"/>
    <w:rsid w:val="008B19F8"/>
    <w:rsid w:val="008B27E7"/>
    <w:rsid w:val="008B2B1A"/>
    <w:rsid w:val="008B3185"/>
    <w:rsid w:val="008B31BC"/>
    <w:rsid w:val="008B3546"/>
    <w:rsid w:val="008B3797"/>
    <w:rsid w:val="008B3AFA"/>
    <w:rsid w:val="008B3F6D"/>
    <w:rsid w:val="008B4248"/>
    <w:rsid w:val="008B4703"/>
    <w:rsid w:val="008B492E"/>
    <w:rsid w:val="008B5306"/>
    <w:rsid w:val="008B54E8"/>
    <w:rsid w:val="008B55D1"/>
    <w:rsid w:val="008B57C0"/>
    <w:rsid w:val="008B5A6E"/>
    <w:rsid w:val="008B5DA2"/>
    <w:rsid w:val="008B5DC1"/>
    <w:rsid w:val="008B5E2D"/>
    <w:rsid w:val="008B61EC"/>
    <w:rsid w:val="008B717D"/>
    <w:rsid w:val="008B776D"/>
    <w:rsid w:val="008B7B32"/>
    <w:rsid w:val="008C0243"/>
    <w:rsid w:val="008C0625"/>
    <w:rsid w:val="008C08A1"/>
    <w:rsid w:val="008C0B04"/>
    <w:rsid w:val="008C0EA5"/>
    <w:rsid w:val="008C10CB"/>
    <w:rsid w:val="008C12BF"/>
    <w:rsid w:val="008C177A"/>
    <w:rsid w:val="008C1B19"/>
    <w:rsid w:val="008C1C0B"/>
    <w:rsid w:val="008C2235"/>
    <w:rsid w:val="008C2330"/>
    <w:rsid w:val="008C26AD"/>
    <w:rsid w:val="008C2D5E"/>
    <w:rsid w:val="008C2E2A"/>
    <w:rsid w:val="008C3057"/>
    <w:rsid w:val="008C3627"/>
    <w:rsid w:val="008C39AD"/>
    <w:rsid w:val="008C4130"/>
    <w:rsid w:val="008C4992"/>
    <w:rsid w:val="008C4A7A"/>
    <w:rsid w:val="008C50A7"/>
    <w:rsid w:val="008C5166"/>
    <w:rsid w:val="008C5DF0"/>
    <w:rsid w:val="008C631C"/>
    <w:rsid w:val="008C65F2"/>
    <w:rsid w:val="008C73DC"/>
    <w:rsid w:val="008C757B"/>
    <w:rsid w:val="008C7956"/>
    <w:rsid w:val="008C7E75"/>
    <w:rsid w:val="008D0453"/>
    <w:rsid w:val="008D0684"/>
    <w:rsid w:val="008D07DE"/>
    <w:rsid w:val="008D0D09"/>
    <w:rsid w:val="008D0E36"/>
    <w:rsid w:val="008D16CB"/>
    <w:rsid w:val="008D17DC"/>
    <w:rsid w:val="008D1BA9"/>
    <w:rsid w:val="008D2D07"/>
    <w:rsid w:val="008D2E4D"/>
    <w:rsid w:val="008D3A13"/>
    <w:rsid w:val="008D3B44"/>
    <w:rsid w:val="008D3B87"/>
    <w:rsid w:val="008D401A"/>
    <w:rsid w:val="008D41B9"/>
    <w:rsid w:val="008D4668"/>
    <w:rsid w:val="008D5B64"/>
    <w:rsid w:val="008D5EC1"/>
    <w:rsid w:val="008D6121"/>
    <w:rsid w:val="008D6B9D"/>
    <w:rsid w:val="008D6BAF"/>
    <w:rsid w:val="008E096A"/>
    <w:rsid w:val="008E2D73"/>
    <w:rsid w:val="008E2DB3"/>
    <w:rsid w:val="008E38C3"/>
    <w:rsid w:val="008E3ABC"/>
    <w:rsid w:val="008E41CB"/>
    <w:rsid w:val="008E4E1F"/>
    <w:rsid w:val="008E4F7D"/>
    <w:rsid w:val="008E570A"/>
    <w:rsid w:val="008E5DA5"/>
    <w:rsid w:val="008E5FCE"/>
    <w:rsid w:val="008E6118"/>
    <w:rsid w:val="008E6ACC"/>
    <w:rsid w:val="008E77AA"/>
    <w:rsid w:val="008F03F0"/>
    <w:rsid w:val="008F04C1"/>
    <w:rsid w:val="008F0615"/>
    <w:rsid w:val="008F0B2E"/>
    <w:rsid w:val="008F0B7B"/>
    <w:rsid w:val="008F0EC6"/>
    <w:rsid w:val="008F1256"/>
    <w:rsid w:val="008F1B25"/>
    <w:rsid w:val="008F25EB"/>
    <w:rsid w:val="008F287C"/>
    <w:rsid w:val="008F2A01"/>
    <w:rsid w:val="008F2EA9"/>
    <w:rsid w:val="008F308C"/>
    <w:rsid w:val="008F359C"/>
    <w:rsid w:val="008F396F"/>
    <w:rsid w:val="008F3DCD"/>
    <w:rsid w:val="008F3FE7"/>
    <w:rsid w:val="008F45F3"/>
    <w:rsid w:val="008F473B"/>
    <w:rsid w:val="008F490F"/>
    <w:rsid w:val="008F4F1B"/>
    <w:rsid w:val="008F5083"/>
    <w:rsid w:val="008F578C"/>
    <w:rsid w:val="008F579A"/>
    <w:rsid w:val="008F586C"/>
    <w:rsid w:val="008F5997"/>
    <w:rsid w:val="008F62F3"/>
    <w:rsid w:val="008F680D"/>
    <w:rsid w:val="008F68C6"/>
    <w:rsid w:val="008F6C24"/>
    <w:rsid w:val="008F6DB7"/>
    <w:rsid w:val="008F7C6D"/>
    <w:rsid w:val="008F7CA1"/>
    <w:rsid w:val="009000BB"/>
    <w:rsid w:val="00900356"/>
    <w:rsid w:val="009003DA"/>
    <w:rsid w:val="00900BE3"/>
    <w:rsid w:val="00901467"/>
    <w:rsid w:val="00901800"/>
    <w:rsid w:val="00901A00"/>
    <w:rsid w:val="00901CF7"/>
    <w:rsid w:val="00901E0E"/>
    <w:rsid w:val="0090216A"/>
    <w:rsid w:val="009022B6"/>
    <w:rsid w:val="009025D3"/>
    <w:rsid w:val="00902628"/>
    <w:rsid w:val="0090270A"/>
    <w:rsid w:val="0090271F"/>
    <w:rsid w:val="0090287D"/>
    <w:rsid w:val="00902B9B"/>
    <w:rsid w:val="00902BD0"/>
    <w:rsid w:val="00902DB9"/>
    <w:rsid w:val="009034CB"/>
    <w:rsid w:val="00903550"/>
    <w:rsid w:val="00903833"/>
    <w:rsid w:val="0090466A"/>
    <w:rsid w:val="009047E2"/>
    <w:rsid w:val="009047F2"/>
    <w:rsid w:val="00905098"/>
    <w:rsid w:val="009056B4"/>
    <w:rsid w:val="00905736"/>
    <w:rsid w:val="00905E5A"/>
    <w:rsid w:val="009064F6"/>
    <w:rsid w:val="009065B8"/>
    <w:rsid w:val="00906D26"/>
    <w:rsid w:val="00906F63"/>
    <w:rsid w:val="00907385"/>
    <w:rsid w:val="0091096D"/>
    <w:rsid w:val="00910986"/>
    <w:rsid w:val="00911702"/>
    <w:rsid w:val="00911E46"/>
    <w:rsid w:val="00912562"/>
    <w:rsid w:val="009125F7"/>
    <w:rsid w:val="00912B60"/>
    <w:rsid w:val="00913F13"/>
    <w:rsid w:val="009142E2"/>
    <w:rsid w:val="00914B9E"/>
    <w:rsid w:val="00914BEE"/>
    <w:rsid w:val="009151ED"/>
    <w:rsid w:val="009152BB"/>
    <w:rsid w:val="009156CE"/>
    <w:rsid w:val="009156EC"/>
    <w:rsid w:val="0091592F"/>
    <w:rsid w:val="00915AF3"/>
    <w:rsid w:val="009160A0"/>
    <w:rsid w:val="009160B9"/>
    <w:rsid w:val="00916653"/>
    <w:rsid w:val="009173F5"/>
    <w:rsid w:val="009176A3"/>
    <w:rsid w:val="00917710"/>
    <w:rsid w:val="009200D5"/>
    <w:rsid w:val="009215F5"/>
    <w:rsid w:val="00921D2C"/>
    <w:rsid w:val="00921DB9"/>
    <w:rsid w:val="00921E70"/>
    <w:rsid w:val="00922761"/>
    <w:rsid w:val="0092312C"/>
    <w:rsid w:val="00923260"/>
    <w:rsid w:val="009233BA"/>
    <w:rsid w:val="009235CE"/>
    <w:rsid w:val="00923655"/>
    <w:rsid w:val="009248C6"/>
    <w:rsid w:val="00924C81"/>
    <w:rsid w:val="0092513B"/>
    <w:rsid w:val="00925D46"/>
    <w:rsid w:val="0092668C"/>
    <w:rsid w:val="00926838"/>
    <w:rsid w:val="00926D40"/>
    <w:rsid w:val="0093006C"/>
    <w:rsid w:val="0093020A"/>
    <w:rsid w:val="00930281"/>
    <w:rsid w:val="0093134F"/>
    <w:rsid w:val="009316C4"/>
    <w:rsid w:val="00931925"/>
    <w:rsid w:val="00932C92"/>
    <w:rsid w:val="009330BE"/>
    <w:rsid w:val="009330E4"/>
    <w:rsid w:val="00933399"/>
    <w:rsid w:val="00933483"/>
    <w:rsid w:val="009339CB"/>
    <w:rsid w:val="00933EAA"/>
    <w:rsid w:val="009351BA"/>
    <w:rsid w:val="009356F5"/>
    <w:rsid w:val="00936071"/>
    <w:rsid w:val="009363B1"/>
    <w:rsid w:val="00936A64"/>
    <w:rsid w:val="00936CE6"/>
    <w:rsid w:val="009376CD"/>
    <w:rsid w:val="00937C66"/>
    <w:rsid w:val="00937CC3"/>
    <w:rsid w:val="00940212"/>
    <w:rsid w:val="009405F9"/>
    <w:rsid w:val="009408FB"/>
    <w:rsid w:val="009414A1"/>
    <w:rsid w:val="00941797"/>
    <w:rsid w:val="00941D20"/>
    <w:rsid w:val="00941FA0"/>
    <w:rsid w:val="00942301"/>
    <w:rsid w:val="00942EC2"/>
    <w:rsid w:val="00943068"/>
    <w:rsid w:val="00943D84"/>
    <w:rsid w:val="00945116"/>
    <w:rsid w:val="00945663"/>
    <w:rsid w:val="009457C6"/>
    <w:rsid w:val="009459DC"/>
    <w:rsid w:val="00945A1F"/>
    <w:rsid w:val="00945A38"/>
    <w:rsid w:val="009460EB"/>
    <w:rsid w:val="009461D5"/>
    <w:rsid w:val="009465D7"/>
    <w:rsid w:val="00947032"/>
    <w:rsid w:val="00947230"/>
    <w:rsid w:val="00947585"/>
    <w:rsid w:val="009509BD"/>
    <w:rsid w:val="00950D99"/>
    <w:rsid w:val="00951FE8"/>
    <w:rsid w:val="00952231"/>
    <w:rsid w:val="00952879"/>
    <w:rsid w:val="00953E19"/>
    <w:rsid w:val="009542EE"/>
    <w:rsid w:val="00955BDC"/>
    <w:rsid w:val="00955FD0"/>
    <w:rsid w:val="00956864"/>
    <w:rsid w:val="00956F31"/>
    <w:rsid w:val="00957068"/>
    <w:rsid w:val="00957161"/>
    <w:rsid w:val="00957C5A"/>
    <w:rsid w:val="009605CC"/>
    <w:rsid w:val="009613F5"/>
    <w:rsid w:val="00961B32"/>
    <w:rsid w:val="00961DE8"/>
    <w:rsid w:val="0096203B"/>
    <w:rsid w:val="00962172"/>
    <w:rsid w:val="00962339"/>
    <w:rsid w:val="00962509"/>
    <w:rsid w:val="00962A57"/>
    <w:rsid w:val="00962A80"/>
    <w:rsid w:val="009632DB"/>
    <w:rsid w:val="0096355B"/>
    <w:rsid w:val="0096395B"/>
    <w:rsid w:val="00963E1D"/>
    <w:rsid w:val="00963E6D"/>
    <w:rsid w:val="0096460F"/>
    <w:rsid w:val="009646A2"/>
    <w:rsid w:val="00964AAC"/>
    <w:rsid w:val="00965344"/>
    <w:rsid w:val="00966AA2"/>
    <w:rsid w:val="00967353"/>
    <w:rsid w:val="00967383"/>
    <w:rsid w:val="009677D4"/>
    <w:rsid w:val="009703DF"/>
    <w:rsid w:val="009706A0"/>
    <w:rsid w:val="00970A91"/>
    <w:rsid w:val="00970DB3"/>
    <w:rsid w:val="00971122"/>
    <w:rsid w:val="00971472"/>
    <w:rsid w:val="00971CC6"/>
    <w:rsid w:val="00972382"/>
    <w:rsid w:val="009729E6"/>
    <w:rsid w:val="00972EDC"/>
    <w:rsid w:val="00973480"/>
    <w:rsid w:val="00973AFC"/>
    <w:rsid w:val="009749EE"/>
    <w:rsid w:val="00974BB0"/>
    <w:rsid w:val="00974E30"/>
    <w:rsid w:val="00974F65"/>
    <w:rsid w:val="009750A1"/>
    <w:rsid w:val="00975BCD"/>
    <w:rsid w:val="00975CE1"/>
    <w:rsid w:val="00976306"/>
    <w:rsid w:val="0097670B"/>
    <w:rsid w:val="0097753D"/>
    <w:rsid w:val="0097783C"/>
    <w:rsid w:val="00980461"/>
    <w:rsid w:val="009805B8"/>
    <w:rsid w:val="009818A2"/>
    <w:rsid w:val="00982635"/>
    <w:rsid w:val="00982FBA"/>
    <w:rsid w:val="00983158"/>
    <w:rsid w:val="009832D1"/>
    <w:rsid w:val="00983565"/>
    <w:rsid w:val="009835B5"/>
    <w:rsid w:val="00983D5D"/>
    <w:rsid w:val="00984955"/>
    <w:rsid w:val="00984A7C"/>
    <w:rsid w:val="00984D12"/>
    <w:rsid w:val="00984D21"/>
    <w:rsid w:val="00984EAA"/>
    <w:rsid w:val="00985120"/>
    <w:rsid w:val="00985569"/>
    <w:rsid w:val="00985F1F"/>
    <w:rsid w:val="00986019"/>
    <w:rsid w:val="0098652A"/>
    <w:rsid w:val="00986B17"/>
    <w:rsid w:val="0098736F"/>
    <w:rsid w:val="009873DC"/>
    <w:rsid w:val="00987502"/>
    <w:rsid w:val="009878E1"/>
    <w:rsid w:val="009878FF"/>
    <w:rsid w:val="00987D15"/>
    <w:rsid w:val="0099087F"/>
    <w:rsid w:val="00990ABF"/>
    <w:rsid w:val="009915F8"/>
    <w:rsid w:val="00991D41"/>
    <w:rsid w:val="0099247F"/>
    <w:rsid w:val="009925AE"/>
    <w:rsid w:val="009925FD"/>
    <w:rsid w:val="009928A9"/>
    <w:rsid w:val="00992F37"/>
    <w:rsid w:val="00992F49"/>
    <w:rsid w:val="00993202"/>
    <w:rsid w:val="00993A1B"/>
    <w:rsid w:val="0099461B"/>
    <w:rsid w:val="009951EF"/>
    <w:rsid w:val="0099624E"/>
    <w:rsid w:val="00996DE5"/>
    <w:rsid w:val="00997118"/>
    <w:rsid w:val="00997739"/>
    <w:rsid w:val="00997850"/>
    <w:rsid w:val="009A0AF3"/>
    <w:rsid w:val="009A0F73"/>
    <w:rsid w:val="009A0FD0"/>
    <w:rsid w:val="009A1276"/>
    <w:rsid w:val="009A163E"/>
    <w:rsid w:val="009A19F4"/>
    <w:rsid w:val="009A2311"/>
    <w:rsid w:val="009A2609"/>
    <w:rsid w:val="009A2F3F"/>
    <w:rsid w:val="009A3281"/>
    <w:rsid w:val="009A351E"/>
    <w:rsid w:val="009A3BF7"/>
    <w:rsid w:val="009A4405"/>
    <w:rsid w:val="009A4942"/>
    <w:rsid w:val="009A4EAA"/>
    <w:rsid w:val="009A4F88"/>
    <w:rsid w:val="009A4FE4"/>
    <w:rsid w:val="009A5878"/>
    <w:rsid w:val="009A5915"/>
    <w:rsid w:val="009A61C8"/>
    <w:rsid w:val="009A6980"/>
    <w:rsid w:val="009A7532"/>
    <w:rsid w:val="009A774C"/>
    <w:rsid w:val="009A7D92"/>
    <w:rsid w:val="009B017A"/>
    <w:rsid w:val="009B07CD"/>
    <w:rsid w:val="009B0FCD"/>
    <w:rsid w:val="009B1B72"/>
    <w:rsid w:val="009B2930"/>
    <w:rsid w:val="009B2E6E"/>
    <w:rsid w:val="009B3D77"/>
    <w:rsid w:val="009B3E80"/>
    <w:rsid w:val="009B4082"/>
    <w:rsid w:val="009B47CC"/>
    <w:rsid w:val="009B4A53"/>
    <w:rsid w:val="009B4DE8"/>
    <w:rsid w:val="009B5115"/>
    <w:rsid w:val="009B518E"/>
    <w:rsid w:val="009B5281"/>
    <w:rsid w:val="009B5A7B"/>
    <w:rsid w:val="009B5B4F"/>
    <w:rsid w:val="009B6100"/>
    <w:rsid w:val="009B6568"/>
    <w:rsid w:val="009B675D"/>
    <w:rsid w:val="009B6B7A"/>
    <w:rsid w:val="009B6E9B"/>
    <w:rsid w:val="009B6EB3"/>
    <w:rsid w:val="009B717A"/>
    <w:rsid w:val="009C02AF"/>
    <w:rsid w:val="009C038F"/>
    <w:rsid w:val="009C09B0"/>
    <w:rsid w:val="009C0C7B"/>
    <w:rsid w:val="009C0E80"/>
    <w:rsid w:val="009C0EB8"/>
    <w:rsid w:val="009C11AE"/>
    <w:rsid w:val="009C19E9"/>
    <w:rsid w:val="009C2D5C"/>
    <w:rsid w:val="009C376F"/>
    <w:rsid w:val="009C37F8"/>
    <w:rsid w:val="009C4899"/>
    <w:rsid w:val="009C4E76"/>
    <w:rsid w:val="009C6558"/>
    <w:rsid w:val="009C676D"/>
    <w:rsid w:val="009C6A58"/>
    <w:rsid w:val="009C6B4A"/>
    <w:rsid w:val="009C7393"/>
    <w:rsid w:val="009D02E2"/>
    <w:rsid w:val="009D048B"/>
    <w:rsid w:val="009D067D"/>
    <w:rsid w:val="009D08C8"/>
    <w:rsid w:val="009D16F5"/>
    <w:rsid w:val="009D17F6"/>
    <w:rsid w:val="009D1DCE"/>
    <w:rsid w:val="009D23E4"/>
    <w:rsid w:val="009D27C2"/>
    <w:rsid w:val="009D3072"/>
    <w:rsid w:val="009D38A6"/>
    <w:rsid w:val="009D3AD0"/>
    <w:rsid w:val="009D4AC0"/>
    <w:rsid w:val="009D4FB7"/>
    <w:rsid w:val="009D597A"/>
    <w:rsid w:val="009D5C5E"/>
    <w:rsid w:val="009D645C"/>
    <w:rsid w:val="009D692A"/>
    <w:rsid w:val="009D6C7D"/>
    <w:rsid w:val="009D6ED7"/>
    <w:rsid w:val="009D700A"/>
    <w:rsid w:val="009D71A5"/>
    <w:rsid w:val="009D73E5"/>
    <w:rsid w:val="009D74A6"/>
    <w:rsid w:val="009D7588"/>
    <w:rsid w:val="009D78BA"/>
    <w:rsid w:val="009D7C82"/>
    <w:rsid w:val="009E0793"/>
    <w:rsid w:val="009E0A28"/>
    <w:rsid w:val="009E0E87"/>
    <w:rsid w:val="009E175F"/>
    <w:rsid w:val="009E1B99"/>
    <w:rsid w:val="009E1CBB"/>
    <w:rsid w:val="009E1E0D"/>
    <w:rsid w:val="009E236B"/>
    <w:rsid w:val="009E36CF"/>
    <w:rsid w:val="009E4191"/>
    <w:rsid w:val="009E41E9"/>
    <w:rsid w:val="009E48B6"/>
    <w:rsid w:val="009E4AFE"/>
    <w:rsid w:val="009E4FAD"/>
    <w:rsid w:val="009E58B5"/>
    <w:rsid w:val="009E65BB"/>
    <w:rsid w:val="009E6650"/>
    <w:rsid w:val="009E6698"/>
    <w:rsid w:val="009E74C0"/>
    <w:rsid w:val="009E7621"/>
    <w:rsid w:val="009F063E"/>
    <w:rsid w:val="009F0A2E"/>
    <w:rsid w:val="009F0C1E"/>
    <w:rsid w:val="009F2284"/>
    <w:rsid w:val="009F22AA"/>
    <w:rsid w:val="009F255F"/>
    <w:rsid w:val="009F2A8C"/>
    <w:rsid w:val="009F2CB9"/>
    <w:rsid w:val="009F322E"/>
    <w:rsid w:val="009F3C96"/>
    <w:rsid w:val="009F4D2E"/>
    <w:rsid w:val="009F5431"/>
    <w:rsid w:val="009F5E09"/>
    <w:rsid w:val="009F6383"/>
    <w:rsid w:val="009F71BA"/>
    <w:rsid w:val="009F76D0"/>
    <w:rsid w:val="00A001CF"/>
    <w:rsid w:val="00A00C03"/>
    <w:rsid w:val="00A00FB4"/>
    <w:rsid w:val="00A01BA5"/>
    <w:rsid w:val="00A01D91"/>
    <w:rsid w:val="00A01F6A"/>
    <w:rsid w:val="00A0277E"/>
    <w:rsid w:val="00A038AF"/>
    <w:rsid w:val="00A04863"/>
    <w:rsid w:val="00A04BDB"/>
    <w:rsid w:val="00A0506E"/>
    <w:rsid w:val="00A05178"/>
    <w:rsid w:val="00A05328"/>
    <w:rsid w:val="00A06505"/>
    <w:rsid w:val="00A06572"/>
    <w:rsid w:val="00A0695D"/>
    <w:rsid w:val="00A06C23"/>
    <w:rsid w:val="00A06C40"/>
    <w:rsid w:val="00A06C52"/>
    <w:rsid w:val="00A0754F"/>
    <w:rsid w:val="00A0761D"/>
    <w:rsid w:val="00A0772F"/>
    <w:rsid w:val="00A07A0C"/>
    <w:rsid w:val="00A10718"/>
    <w:rsid w:val="00A10F02"/>
    <w:rsid w:val="00A1165B"/>
    <w:rsid w:val="00A11745"/>
    <w:rsid w:val="00A126B6"/>
    <w:rsid w:val="00A13085"/>
    <w:rsid w:val="00A1331F"/>
    <w:rsid w:val="00A13486"/>
    <w:rsid w:val="00A135F1"/>
    <w:rsid w:val="00A13943"/>
    <w:rsid w:val="00A13BCC"/>
    <w:rsid w:val="00A14604"/>
    <w:rsid w:val="00A14B46"/>
    <w:rsid w:val="00A14DB6"/>
    <w:rsid w:val="00A157AF"/>
    <w:rsid w:val="00A15C11"/>
    <w:rsid w:val="00A15EE1"/>
    <w:rsid w:val="00A16436"/>
    <w:rsid w:val="00A16457"/>
    <w:rsid w:val="00A168E0"/>
    <w:rsid w:val="00A16A3E"/>
    <w:rsid w:val="00A17176"/>
    <w:rsid w:val="00A171F1"/>
    <w:rsid w:val="00A1783E"/>
    <w:rsid w:val="00A17999"/>
    <w:rsid w:val="00A204CA"/>
    <w:rsid w:val="00A20707"/>
    <w:rsid w:val="00A209D6"/>
    <w:rsid w:val="00A21299"/>
    <w:rsid w:val="00A21908"/>
    <w:rsid w:val="00A21EAE"/>
    <w:rsid w:val="00A22279"/>
    <w:rsid w:val="00A22297"/>
    <w:rsid w:val="00A22738"/>
    <w:rsid w:val="00A22771"/>
    <w:rsid w:val="00A23336"/>
    <w:rsid w:val="00A247DC"/>
    <w:rsid w:val="00A24B43"/>
    <w:rsid w:val="00A24F0A"/>
    <w:rsid w:val="00A24FD2"/>
    <w:rsid w:val="00A25043"/>
    <w:rsid w:val="00A25425"/>
    <w:rsid w:val="00A25468"/>
    <w:rsid w:val="00A259B8"/>
    <w:rsid w:val="00A27504"/>
    <w:rsid w:val="00A279CC"/>
    <w:rsid w:val="00A27AF8"/>
    <w:rsid w:val="00A27B9C"/>
    <w:rsid w:val="00A27BBC"/>
    <w:rsid w:val="00A30154"/>
    <w:rsid w:val="00A3092A"/>
    <w:rsid w:val="00A312B3"/>
    <w:rsid w:val="00A312F3"/>
    <w:rsid w:val="00A3146B"/>
    <w:rsid w:val="00A3195C"/>
    <w:rsid w:val="00A31C5D"/>
    <w:rsid w:val="00A31FE5"/>
    <w:rsid w:val="00A327B5"/>
    <w:rsid w:val="00A32E61"/>
    <w:rsid w:val="00A330F2"/>
    <w:rsid w:val="00A34365"/>
    <w:rsid w:val="00A34509"/>
    <w:rsid w:val="00A34977"/>
    <w:rsid w:val="00A349D8"/>
    <w:rsid w:val="00A34F5B"/>
    <w:rsid w:val="00A35154"/>
    <w:rsid w:val="00A3575A"/>
    <w:rsid w:val="00A359B2"/>
    <w:rsid w:val="00A35C18"/>
    <w:rsid w:val="00A35F0E"/>
    <w:rsid w:val="00A36414"/>
    <w:rsid w:val="00A367EE"/>
    <w:rsid w:val="00A36F5F"/>
    <w:rsid w:val="00A37000"/>
    <w:rsid w:val="00A371D6"/>
    <w:rsid w:val="00A37547"/>
    <w:rsid w:val="00A37CD4"/>
    <w:rsid w:val="00A4031E"/>
    <w:rsid w:val="00A40929"/>
    <w:rsid w:val="00A40C0B"/>
    <w:rsid w:val="00A4145C"/>
    <w:rsid w:val="00A41462"/>
    <w:rsid w:val="00A41737"/>
    <w:rsid w:val="00A41DEB"/>
    <w:rsid w:val="00A42135"/>
    <w:rsid w:val="00A421D6"/>
    <w:rsid w:val="00A42362"/>
    <w:rsid w:val="00A42F94"/>
    <w:rsid w:val="00A4302A"/>
    <w:rsid w:val="00A430EC"/>
    <w:rsid w:val="00A4374D"/>
    <w:rsid w:val="00A43890"/>
    <w:rsid w:val="00A439AE"/>
    <w:rsid w:val="00A43F81"/>
    <w:rsid w:val="00A44089"/>
    <w:rsid w:val="00A447E7"/>
    <w:rsid w:val="00A4483C"/>
    <w:rsid w:val="00A45044"/>
    <w:rsid w:val="00A45399"/>
    <w:rsid w:val="00A45442"/>
    <w:rsid w:val="00A454A0"/>
    <w:rsid w:val="00A4560A"/>
    <w:rsid w:val="00A45903"/>
    <w:rsid w:val="00A45B38"/>
    <w:rsid w:val="00A46312"/>
    <w:rsid w:val="00A46AF9"/>
    <w:rsid w:val="00A46C59"/>
    <w:rsid w:val="00A46CD5"/>
    <w:rsid w:val="00A46FC2"/>
    <w:rsid w:val="00A47869"/>
    <w:rsid w:val="00A502CD"/>
    <w:rsid w:val="00A504AD"/>
    <w:rsid w:val="00A50961"/>
    <w:rsid w:val="00A50977"/>
    <w:rsid w:val="00A51672"/>
    <w:rsid w:val="00A5185E"/>
    <w:rsid w:val="00A51D4B"/>
    <w:rsid w:val="00A531D7"/>
    <w:rsid w:val="00A53724"/>
    <w:rsid w:val="00A53E07"/>
    <w:rsid w:val="00A54B2B"/>
    <w:rsid w:val="00A54BC7"/>
    <w:rsid w:val="00A55575"/>
    <w:rsid w:val="00A557A8"/>
    <w:rsid w:val="00A5637E"/>
    <w:rsid w:val="00A565EF"/>
    <w:rsid w:val="00A5712F"/>
    <w:rsid w:val="00A578FB"/>
    <w:rsid w:val="00A57E95"/>
    <w:rsid w:val="00A6008E"/>
    <w:rsid w:val="00A603F9"/>
    <w:rsid w:val="00A60929"/>
    <w:rsid w:val="00A60A89"/>
    <w:rsid w:val="00A60C86"/>
    <w:rsid w:val="00A60D95"/>
    <w:rsid w:val="00A610C8"/>
    <w:rsid w:val="00A614E4"/>
    <w:rsid w:val="00A6180A"/>
    <w:rsid w:val="00A61D2E"/>
    <w:rsid w:val="00A6229B"/>
    <w:rsid w:val="00A62522"/>
    <w:rsid w:val="00A62E10"/>
    <w:rsid w:val="00A635CC"/>
    <w:rsid w:val="00A63659"/>
    <w:rsid w:val="00A63A73"/>
    <w:rsid w:val="00A64050"/>
    <w:rsid w:val="00A640FB"/>
    <w:rsid w:val="00A6483E"/>
    <w:rsid w:val="00A648FD"/>
    <w:rsid w:val="00A64C52"/>
    <w:rsid w:val="00A64FF7"/>
    <w:rsid w:val="00A65CA1"/>
    <w:rsid w:val="00A65CC1"/>
    <w:rsid w:val="00A65D7C"/>
    <w:rsid w:val="00A65E7D"/>
    <w:rsid w:val="00A662FD"/>
    <w:rsid w:val="00A663EE"/>
    <w:rsid w:val="00A66821"/>
    <w:rsid w:val="00A668F1"/>
    <w:rsid w:val="00A66B64"/>
    <w:rsid w:val="00A66F95"/>
    <w:rsid w:val="00A67143"/>
    <w:rsid w:val="00A6791B"/>
    <w:rsid w:val="00A67A93"/>
    <w:rsid w:val="00A67E53"/>
    <w:rsid w:val="00A703B6"/>
    <w:rsid w:val="00A70433"/>
    <w:rsid w:val="00A7045F"/>
    <w:rsid w:val="00A705B1"/>
    <w:rsid w:val="00A71283"/>
    <w:rsid w:val="00A71622"/>
    <w:rsid w:val="00A71727"/>
    <w:rsid w:val="00A717EC"/>
    <w:rsid w:val="00A722BD"/>
    <w:rsid w:val="00A7239E"/>
    <w:rsid w:val="00A7240C"/>
    <w:rsid w:val="00A73116"/>
    <w:rsid w:val="00A73298"/>
    <w:rsid w:val="00A741F3"/>
    <w:rsid w:val="00A742A3"/>
    <w:rsid w:val="00A74990"/>
    <w:rsid w:val="00A74FE8"/>
    <w:rsid w:val="00A75ACF"/>
    <w:rsid w:val="00A75CBB"/>
    <w:rsid w:val="00A76D5A"/>
    <w:rsid w:val="00A770DA"/>
    <w:rsid w:val="00A774AA"/>
    <w:rsid w:val="00A776AC"/>
    <w:rsid w:val="00A776FB"/>
    <w:rsid w:val="00A7784C"/>
    <w:rsid w:val="00A77C26"/>
    <w:rsid w:val="00A77F77"/>
    <w:rsid w:val="00A8004B"/>
    <w:rsid w:val="00A80217"/>
    <w:rsid w:val="00A803A2"/>
    <w:rsid w:val="00A81139"/>
    <w:rsid w:val="00A81732"/>
    <w:rsid w:val="00A81D55"/>
    <w:rsid w:val="00A82284"/>
    <w:rsid w:val="00A82346"/>
    <w:rsid w:val="00A83310"/>
    <w:rsid w:val="00A83C3E"/>
    <w:rsid w:val="00A84EC9"/>
    <w:rsid w:val="00A85011"/>
    <w:rsid w:val="00A85CD8"/>
    <w:rsid w:val="00A85F2F"/>
    <w:rsid w:val="00A868C6"/>
    <w:rsid w:val="00A87599"/>
    <w:rsid w:val="00A876E6"/>
    <w:rsid w:val="00A90110"/>
    <w:rsid w:val="00A904FB"/>
    <w:rsid w:val="00A9107E"/>
    <w:rsid w:val="00A91507"/>
    <w:rsid w:val="00A91EDA"/>
    <w:rsid w:val="00A91F14"/>
    <w:rsid w:val="00A928BD"/>
    <w:rsid w:val="00A929B6"/>
    <w:rsid w:val="00A92BB6"/>
    <w:rsid w:val="00A93569"/>
    <w:rsid w:val="00A94068"/>
    <w:rsid w:val="00A94C41"/>
    <w:rsid w:val="00A94D09"/>
    <w:rsid w:val="00A94F63"/>
    <w:rsid w:val="00A954AD"/>
    <w:rsid w:val="00A9555C"/>
    <w:rsid w:val="00A95E2E"/>
    <w:rsid w:val="00A9637C"/>
    <w:rsid w:val="00A9671C"/>
    <w:rsid w:val="00A96C29"/>
    <w:rsid w:val="00A96C70"/>
    <w:rsid w:val="00A96ED3"/>
    <w:rsid w:val="00A96ED6"/>
    <w:rsid w:val="00A970E4"/>
    <w:rsid w:val="00A9711D"/>
    <w:rsid w:val="00A971BF"/>
    <w:rsid w:val="00A9752C"/>
    <w:rsid w:val="00A979F3"/>
    <w:rsid w:val="00A97A5D"/>
    <w:rsid w:val="00A97A88"/>
    <w:rsid w:val="00A97EDF"/>
    <w:rsid w:val="00AA051D"/>
    <w:rsid w:val="00AA052F"/>
    <w:rsid w:val="00AA07F3"/>
    <w:rsid w:val="00AA0E5F"/>
    <w:rsid w:val="00AA130C"/>
    <w:rsid w:val="00AA1553"/>
    <w:rsid w:val="00AA1D12"/>
    <w:rsid w:val="00AA1EFB"/>
    <w:rsid w:val="00AA219B"/>
    <w:rsid w:val="00AA2336"/>
    <w:rsid w:val="00AA2790"/>
    <w:rsid w:val="00AA288F"/>
    <w:rsid w:val="00AA35B1"/>
    <w:rsid w:val="00AA373C"/>
    <w:rsid w:val="00AA398A"/>
    <w:rsid w:val="00AA4B49"/>
    <w:rsid w:val="00AA54F6"/>
    <w:rsid w:val="00AA5730"/>
    <w:rsid w:val="00AA5C45"/>
    <w:rsid w:val="00AA6092"/>
    <w:rsid w:val="00AA6516"/>
    <w:rsid w:val="00AA6DD2"/>
    <w:rsid w:val="00AA6DDF"/>
    <w:rsid w:val="00AA7741"/>
    <w:rsid w:val="00AA7BCB"/>
    <w:rsid w:val="00AB0419"/>
    <w:rsid w:val="00AB0C18"/>
    <w:rsid w:val="00AB1285"/>
    <w:rsid w:val="00AB1D2E"/>
    <w:rsid w:val="00AB2006"/>
    <w:rsid w:val="00AB25C7"/>
    <w:rsid w:val="00AB26DF"/>
    <w:rsid w:val="00AB2866"/>
    <w:rsid w:val="00AB30D4"/>
    <w:rsid w:val="00AB3A27"/>
    <w:rsid w:val="00AB3D74"/>
    <w:rsid w:val="00AB42FC"/>
    <w:rsid w:val="00AB4A36"/>
    <w:rsid w:val="00AB5060"/>
    <w:rsid w:val="00AB5138"/>
    <w:rsid w:val="00AB5FE1"/>
    <w:rsid w:val="00AB661C"/>
    <w:rsid w:val="00AB6700"/>
    <w:rsid w:val="00AB6C8D"/>
    <w:rsid w:val="00AB76AF"/>
    <w:rsid w:val="00AB7D76"/>
    <w:rsid w:val="00AC1FBB"/>
    <w:rsid w:val="00AC2452"/>
    <w:rsid w:val="00AC263B"/>
    <w:rsid w:val="00AC29F1"/>
    <w:rsid w:val="00AC2A00"/>
    <w:rsid w:val="00AC2A01"/>
    <w:rsid w:val="00AC2D0A"/>
    <w:rsid w:val="00AC2F14"/>
    <w:rsid w:val="00AC3627"/>
    <w:rsid w:val="00AC372D"/>
    <w:rsid w:val="00AC3806"/>
    <w:rsid w:val="00AC3DB4"/>
    <w:rsid w:val="00AC5062"/>
    <w:rsid w:val="00AC5173"/>
    <w:rsid w:val="00AC57B8"/>
    <w:rsid w:val="00AC5DDC"/>
    <w:rsid w:val="00AC60CC"/>
    <w:rsid w:val="00AC695C"/>
    <w:rsid w:val="00AC6AAF"/>
    <w:rsid w:val="00AC6B4E"/>
    <w:rsid w:val="00AC73CC"/>
    <w:rsid w:val="00AC750E"/>
    <w:rsid w:val="00AC7516"/>
    <w:rsid w:val="00AC75D2"/>
    <w:rsid w:val="00AC768C"/>
    <w:rsid w:val="00AC7FDA"/>
    <w:rsid w:val="00AD072F"/>
    <w:rsid w:val="00AD14F7"/>
    <w:rsid w:val="00AD16EC"/>
    <w:rsid w:val="00AD177C"/>
    <w:rsid w:val="00AD18A1"/>
    <w:rsid w:val="00AD21B0"/>
    <w:rsid w:val="00AD23C5"/>
    <w:rsid w:val="00AD2A5A"/>
    <w:rsid w:val="00AD2E5F"/>
    <w:rsid w:val="00AD3355"/>
    <w:rsid w:val="00AD34A2"/>
    <w:rsid w:val="00AD4150"/>
    <w:rsid w:val="00AD447E"/>
    <w:rsid w:val="00AD4AC9"/>
    <w:rsid w:val="00AD4D71"/>
    <w:rsid w:val="00AD4E07"/>
    <w:rsid w:val="00AD5130"/>
    <w:rsid w:val="00AD51AC"/>
    <w:rsid w:val="00AD5362"/>
    <w:rsid w:val="00AD5623"/>
    <w:rsid w:val="00AD5885"/>
    <w:rsid w:val="00AD68B5"/>
    <w:rsid w:val="00AD6BD2"/>
    <w:rsid w:val="00AD6D70"/>
    <w:rsid w:val="00AD72BD"/>
    <w:rsid w:val="00AD7E7C"/>
    <w:rsid w:val="00AE00A2"/>
    <w:rsid w:val="00AE0C9D"/>
    <w:rsid w:val="00AE0F60"/>
    <w:rsid w:val="00AE15CD"/>
    <w:rsid w:val="00AE1AAA"/>
    <w:rsid w:val="00AE1C6E"/>
    <w:rsid w:val="00AE2F74"/>
    <w:rsid w:val="00AE4552"/>
    <w:rsid w:val="00AE46C6"/>
    <w:rsid w:val="00AE479C"/>
    <w:rsid w:val="00AE493F"/>
    <w:rsid w:val="00AE515C"/>
    <w:rsid w:val="00AE53B2"/>
    <w:rsid w:val="00AE5884"/>
    <w:rsid w:val="00AE5A34"/>
    <w:rsid w:val="00AE5E04"/>
    <w:rsid w:val="00AE5FA0"/>
    <w:rsid w:val="00AE7533"/>
    <w:rsid w:val="00AE7D8F"/>
    <w:rsid w:val="00AF0A7F"/>
    <w:rsid w:val="00AF1640"/>
    <w:rsid w:val="00AF1AE8"/>
    <w:rsid w:val="00AF1E2D"/>
    <w:rsid w:val="00AF2503"/>
    <w:rsid w:val="00AF28D3"/>
    <w:rsid w:val="00AF384F"/>
    <w:rsid w:val="00AF398C"/>
    <w:rsid w:val="00AF3B97"/>
    <w:rsid w:val="00AF4986"/>
    <w:rsid w:val="00AF5481"/>
    <w:rsid w:val="00AF54BE"/>
    <w:rsid w:val="00AF6DEB"/>
    <w:rsid w:val="00AF753A"/>
    <w:rsid w:val="00B0052E"/>
    <w:rsid w:val="00B00557"/>
    <w:rsid w:val="00B00688"/>
    <w:rsid w:val="00B00D31"/>
    <w:rsid w:val="00B00EFB"/>
    <w:rsid w:val="00B01E6A"/>
    <w:rsid w:val="00B01F53"/>
    <w:rsid w:val="00B01FBF"/>
    <w:rsid w:val="00B021EE"/>
    <w:rsid w:val="00B028A1"/>
    <w:rsid w:val="00B02C32"/>
    <w:rsid w:val="00B02C64"/>
    <w:rsid w:val="00B031FA"/>
    <w:rsid w:val="00B03587"/>
    <w:rsid w:val="00B03BDA"/>
    <w:rsid w:val="00B03C66"/>
    <w:rsid w:val="00B050BB"/>
    <w:rsid w:val="00B05340"/>
    <w:rsid w:val="00B05380"/>
    <w:rsid w:val="00B05962"/>
    <w:rsid w:val="00B05ABA"/>
    <w:rsid w:val="00B061A4"/>
    <w:rsid w:val="00B0647D"/>
    <w:rsid w:val="00B0682D"/>
    <w:rsid w:val="00B0689C"/>
    <w:rsid w:val="00B06E84"/>
    <w:rsid w:val="00B071A3"/>
    <w:rsid w:val="00B0729A"/>
    <w:rsid w:val="00B075B9"/>
    <w:rsid w:val="00B10E6F"/>
    <w:rsid w:val="00B11277"/>
    <w:rsid w:val="00B112D2"/>
    <w:rsid w:val="00B12502"/>
    <w:rsid w:val="00B12543"/>
    <w:rsid w:val="00B1346D"/>
    <w:rsid w:val="00B1358E"/>
    <w:rsid w:val="00B13664"/>
    <w:rsid w:val="00B1381F"/>
    <w:rsid w:val="00B14CD7"/>
    <w:rsid w:val="00B14EB1"/>
    <w:rsid w:val="00B15449"/>
    <w:rsid w:val="00B15C52"/>
    <w:rsid w:val="00B1622C"/>
    <w:rsid w:val="00B16C2F"/>
    <w:rsid w:val="00B170B2"/>
    <w:rsid w:val="00B1712A"/>
    <w:rsid w:val="00B1796B"/>
    <w:rsid w:val="00B17A5E"/>
    <w:rsid w:val="00B2052C"/>
    <w:rsid w:val="00B2060F"/>
    <w:rsid w:val="00B207EE"/>
    <w:rsid w:val="00B20ABB"/>
    <w:rsid w:val="00B212E7"/>
    <w:rsid w:val="00B2131B"/>
    <w:rsid w:val="00B2183C"/>
    <w:rsid w:val="00B21F0D"/>
    <w:rsid w:val="00B22C2E"/>
    <w:rsid w:val="00B2352A"/>
    <w:rsid w:val="00B23752"/>
    <w:rsid w:val="00B23C63"/>
    <w:rsid w:val="00B25608"/>
    <w:rsid w:val="00B26496"/>
    <w:rsid w:val="00B26738"/>
    <w:rsid w:val="00B27303"/>
    <w:rsid w:val="00B27D8E"/>
    <w:rsid w:val="00B27FF3"/>
    <w:rsid w:val="00B30C9B"/>
    <w:rsid w:val="00B3149D"/>
    <w:rsid w:val="00B314CE"/>
    <w:rsid w:val="00B31591"/>
    <w:rsid w:val="00B31AC1"/>
    <w:rsid w:val="00B31C58"/>
    <w:rsid w:val="00B31E6A"/>
    <w:rsid w:val="00B334F3"/>
    <w:rsid w:val="00B3369E"/>
    <w:rsid w:val="00B33DB6"/>
    <w:rsid w:val="00B34A0B"/>
    <w:rsid w:val="00B357D3"/>
    <w:rsid w:val="00B35CFC"/>
    <w:rsid w:val="00B35E9C"/>
    <w:rsid w:val="00B36573"/>
    <w:rsid w:val="00B36598"/>
    <w:rsid w:val="00B3665F"/>
    <w:rsid w:val="00B366B0"/>
    <w:rsid w:val="00B367FE"/>
    <w:rsid w:val="00B36CD4"/>
    <w:rsid w:val="00B36EA0"/>
    <w:rsid w:val="00B370DC"/>
    <w:rsid w:val="00B37593"/>
    <w:rsid w:val="00B375C1"/>
    <w:rsid w:val="00B37814"/>
    <w:rsid w:val="00B379EC"/>
    <w:rsid w:val="00B403D2"/>
    <w:rsid w:val="00B40C6A"/>
    <w:rsid w:val="00B40FCF"/>
    <w:rsid w:val="00B41081"/>
    <w:rsid w:val="00B42F9F"/>
    <w:rsid w:val="00B43A08"/>
    <w:rsid w:val="00B43CBD"/>
    <w:rsid w:val="00B44A70"/>
    <w:rsid w:val="00B44A9C"/>
    <w:rsid w:val="00B44EA2"/>
    <w:rsid w:val="00B47816"/>
    <w:rsid w:val="00B47C9B"/>
    <w:rsid w:val="00B47FD1"/>
    <w:rsid w:val="00B5005F"/>
    <w:rsid w:val="00B51161"/>
    <w:rsid w:val="00B5162E"/>
    <w:rsid w:val="00B516BB"/>
    <w:rsid w:val="00B51A0C"/>
    <w:rsid w:val="00B51A51"/>
    <w:rsid w:val="00B51B3D"/>
    <w:rsid w:val="00B527CD"/>
    <w:rsid w:val="00B528C5"/>
    <w:rsid w:val="00B52D13"/>
    <w:rsid w:val="00B53110"/>
    <w:rsid w:val="00B53324"/>
    <w:rsid w:val="00B54185"/>
    <w:rsid w:val="00B5479A"/>
    <w:rsid w:val="00B54A04"/>
    <w:rsid w:val="00B550B2"/>
    <w:rsid w:val="00B557EF"/>
    <w:rsid w:val="00B55911"/>
    <w:rsid w:val="00B55CE8"/>
    <w:rsid w:val="00B567F1"/>
    <w:rsid w:val="00B56B79"/>
    <w:rsid w:val="00B605BF"/>
    <w:rsid w:val="00B6068C"/>
    <w:rsid w:val="00B60C7E"/>
    <w:rsid w:val="00B60E65"/>
    <w:rsid w:val="00B60EC5"/>
    <w:rsid w:val="00B61763"/>
    <w:rsid w:val="00B61BB7"/>
    <w:rsid w:val="00B61CEA"/>
    <w:rsid w:val="00B61DEC"/>
    <w:rsid w:val="00B6235C"/>
    <w:rsid w:val="00B62E9A"/>
    <w:rsid w:val="00B62EC3"/>
    <w:rsid w:val="00B6313F"/>
    <w:rsid w:val="00B6351D"/>
    <w:rsid w:val="00B635D3"/>
    <w:rsid w:val="00B636C0"/>
    <w:rsid w:val="00B64218"/>
    <w:rsid w:val="00B64366"/>
    <w:rsid w:val="00B644AF"/>
    <w:rsid w:val="00B64A3A"/>
    <w:rsid w:val="00B6510D"/>
    <w:rsid w:val="00B65285"/>
    <w:rsid w:val="00B6535D"/>
    <w:rsid w:val="00B65397"/>
    <w:rsid w:val="00B654ED"/>
    <w:rsid w:val="00B655ED"/>
    <w:rsid w:val="00B6586D"/>
    <w:rsid w:val="00B669E9"/>
    <w:rsid w:val="00B66F9E"/>
    <w:rsid w:val="00B66FB9"/>
    <w:rsid w:val="00B67698"/>
    <w:rsid w:val="00B67C42"/>
    <w:rsid w:val="00B67D27"/>
    <w:rsid w:val="00B708C7"/>
    <w:rsid w:val="00B70B86"/>
    <w:rsid w:val="00B70E80"/>
    <w:rsid w:val="00B70F3C"/>
    <w:rsid w:val="00B71E18"/>
    <w:rsid w:val="00B7369A"/>
    <w:rsid w:val="00B73842"/>
    <w:rsid w:val="00B742F5"/>
    <w:rsid w:val="00B74DCC"/>
    <w:rsid w:val="00B75083"/>
    <w:rsid w:val="00B7538C"/>
    <w:rsid w:val="00B75BF7"/>
    <w:rsid w:val="00B75C63"/>
    <w:rsid w:val="00B75EFD"/>
    <w:rsid w:val="00B76600"/>
    <w:rsid w:val="00B80052"/>
    <w:rsid w:val="00B807E0"/>
    <w:rsid w:val="00B8094D"/>
    <w:rsid w:val="00B80EDD"/>
    <w:rsid w:val="00B81051"/>
    <w:rsid w:val="00B8129F"/>
    <w:rsid w:val="00B81C37"/>
    <w:rsid w:val="00B81E03"/>
    <w:rsid w:val="00B81EFB"/>
    <w:rsid w:val="00B82559"/>
    <w:rsid w:val="00B82837"/>
    <w:rsid w:val="00B829B4"/>
    <w:rsid w:val="00B82A51"/>
    <w:rsid w:val="00B82EC5"/>
    <w:rsid w:val="00B82F96"/>
    <w:rsid w:val="00B83233"/>
    <w:rsid w:val="00B83781"/>
    <w:rsid w:val="00B83C2F"/>
    <w:rsid w:val="00B845BD"/>
    <w:rsid w:val="00B84A5D"/>
    <w:rsid w:val="00B84DB2"/>
    <w:rsid w:val="00B84DDE"/>
    <w:rsid w:val="00B866EB"/>
    <w:rsid w:val="00B867B5"/>
    <w:rsid w:val="00B9072B"/>
    <w:rsid w:val="00B90D24"/>
    <w:rsid w:val="00B94328"/>
    <w:rsid w:val="00B94A7B"/>
    <w:rsid w:val="00B94AF2"/>
    <w:rsid w:val="00B94D5A"/>
    <w:rsid w:val="00B94D96"/>
    <w:rsid w:val="00B95097"/>
    <w:rsid w:val="00B9521D"/>
    <w:rsid w:val="00B952E2"/>
    <w:rsid w:val="00B9551B"/>
    <w:rsid w:val="00B95A59"/>
    <w:rsid w:val="00B95ABF"/>
    <w:rsid w:val="00B95C5E"/>
    <w:rsid w:val="00B96032"/>
    <w:rsid w:val="00B96645"/>
    <w:rsid w:val="00B96699"/>
    <w:rsid w:val="00B96807"/>
    <w:rsid w:val="00B969D9"/>
    <w:rsid w:val="00B974FC"/>
    <w:rsid w:val="00B97C5D"/>
    <w:rsid w:val="00BA0354"/>
    <w:rsid w:val="00BA0433"/>
    <w:rsid w:val="00BA07B7"/>
    <w:rsid w:val="00BA104A"/>
    <w:rsid w:val="00BA1120"/>
    <w:rsid w:val="00BA1662"/>
    <w:rsid w:val="00BA16AD"/>
    <w:rsid w:val="00BA1E45"/>
    <w:rsid w:val="00BA25C3"/>
    <w:rsid w:val="00BA299B"/>
    <w:rsid w:val="00BA3777"/>
    <w:rsid w:val="00BA3D2E"/>
    <w:rsid w:val="00BA3F6E"/>
    <w:rsid w:val="00BA4362"/>
    <w:rsid w:val="00BA4E8A"/>
    <w:rsid w:val="00BA6D0A"/>
    <w:rsid w:val="00BA7536"/>
    <w:rsid w:val="00BA79A0"/>
    <w:rsid w:val="00BB091E"/>
    <w:rsid w:val="00BB0B38"/>
    <w:rsid w:val="00BB0FFF"/>
    <w:rsid w:val="00BB1022"/>
    <w:rsid w:val="00BB1922"/>
    <w:rsid w:val="00BB2876"/>
    <w:rsid w:val="00BB29BC"/>
    <w:rsid w:val="00BB30B1"/>
    <w:rsid w:val="00BB326E"/>
    <w:rsid w:val="00BB3B3C"/>
    <w:rsid w:val="00BB5032"/>
    <w:rsid w:val="00BB5403"/>
    <w:rsid w:val="00BB550E"/>
    <w:rsid w:val="00BB59A5"/>
    <w:rsid w:val="00BB6C75"/>
    <w:rsid w:val="00BB714E"/>
    <w:rsid w:val="00BB719A"/>
    <w:rsid w:val="00BB7302"/>
    <w:rsid w:val="00BB752D"/>
    <w:rsid w:val="00BB7680"/>
    <w:rsid w:val="00BC00C0"/>
    <w:rsid w:val="00BC0370"/>
    <w:rsid w:val="00BC1F47"/>
    <w:rsid w:val="00BC2439"/>
    <w:rsid w:val="00BC3204"/>
    <w:rsid w:val="00BC3477"/>
    <w:rsid w:val="00BC3555"/>
    <w:rsid w:val="00BC37E9"/>
    <w:rsid w:val="00BC4184"/>
    <w:rsid w:val="00BC420E"/>
    <w:rsid w:val="00BC4638"/>
    <w:rsid w:val="00BC4AE4"/>
    <w:rsid w:val="00BC4EF7"/>
    <w:rsid w:val="00BC6269"/>
    <w:rsid w:val="00BC6388"/>
    <w:rsid w:val="00BC647F"/>
    <w:rsid w:val="00BC6B63"/>
    <w:rsid w:val="00BC7358"/>
    <w:rsid w:val="00BC743F"/>
    <w:rsid w:val="00BC7518"/>
    <w:rsid w:val="00BC7E39"/>
    <w:rsid w:val="00BC7EA0"/>
    <w:rsid w:val="00BD0811"/>
    <w:rsid w:val="00BD09F4"/>
    <w:rsid w:val="00BD0BAB"/>
    <w:rsid w:val="00BD160E"/>
    <w:rsid w:val="00BD1982"/>
    <w:rsid w:val="00BD1B52"/>
    <w:rsid w:val="00BD218D"/>
    <w:rsid w:val="00BD3FB3"/>
    <w:rsid w:val="00BD456B"/>
    <w:rsid w:val="00BD55EF"/>
    <w:rsid w:val="00BD56B5"/>
    <w:rsid w:val="00BD5725"/>
    <w:rsid w:val="00BD629F"/>
    <w:rsid w:val="00BD6CEF"/>
    <w:rsid w:val="00BD6F43"/>
    <w:rsid w:val="00BD728B"/>
    <w:rsid w:val="00BD74B1"/>
    <w:rsid w:val="00BD765E"/>
    <w:rsid w:val="00BD7AAB"/>
    <w:rsid w:val="00BD7B90"/>
    <w:rsid w:val="00BE0127"/>
    <w:rsid w:val="00BE03C1"/>
    <w:rsid w:val="00BE1368"/>
    <w:rsid w:val="00BE2177"/>
    <w:rsid w:val="00BE26C8"/>
    <w:rsid w:val="00BE2EF0"/>
    <w:rsid w:val="00BE2FB5"/>
    <w:rsid w:val="00BE3270"/>
    <w:rsid w:val="00BE465D"/>
    <w:rsid w:val="00BE4956"/>
    <w:rsid w:val="00BE4F48"/>
    <w:rsid w:val="00BE4F85"/>
    <w:rsid w:val="00BE5A43"/>
    <w:rsid w:val="00BE5A8D"/>
    <w:rsid w:val="00BE604F"/>
    <w:rsid w:val="00BE6C56"/>
    <w:rsid w:val="00BE6D75"/>
    <w:rsid w:val="00BE7718"/>
    <w:rsid w:val="00BE7B1A"/>
    <w:rsid w:val="00BE7E76"/>
    <w:rsid w:val="00BE7F39"/>
    <w:rsid w:val="00BF06D1"/>
    <w:rsid w:val="00BF07E3"/>
    <w:rsid w:val="00BF0BA7"/>
    <w:rsid w:val="00BF0C29"/>
    <w:rsid w:val="00BF0E67"/>
    <w:rsid w:val="00BF1388"/>
    <w:rsid w:val="00BF2B58"/>
    <w:rsid w:val="00BF2F37"/>
    <w:rsid w:val="00BF3099"/>
    <w:rsid w:val="00BF349A"/>
    <w:rsid w:val="00BF3B21"/>
    <w:rsid w:val="00BF3DB5"/>
    <w:rsid w:val="00BF428B"/>
    <w:rsid w:val="00BF42DB"/>
    <w:rsid w:val="00BF455E"/>
    <w:rsid w:val="00BF4807"/>
    <w:rsid w:val="00BF4FCF"/>
    <w:rsid w:val="00BF5374"/>
    <w:rsid w:val="00BF644A"/>
    <w:rsid w:val="00BF6E32"/>
    <w:rsid w:val="00BF6FD9"/>
    <w:rsid w:val="00BF791E"/>
    <w:rsid w:val="00C0001E"/>
    <w:rsid w:val="00C00886"/>
    <w:rsid w:val="00C009D3"/>
    <w:rsid w:val="00C00B10"/>
    <w:rsid w:val="00C01225"/>
    <w:rsid w:val="00C026B4"/>
    <w:rsid w:val="00C02F91"/>
    <w:rsid w:val="00C03171"/>
    <w:rsid w:val="00C03BFB"/>
    <w:rsid w:val="00C0411F"/>
    <w:rsid w:val="00C041D1"/>
    <w:rsid w:val="00C047F1"/>
    <w:rsid w:val="00C04C41"/>
    <w:rsid w:val="00C051EA"/>
    <w:rsid w:val="00C054B9"/>
    <w:rsid w:val="00C05BEA"/>
    <w:rsid w:val="00C05C4A"/>
    <w:rsid w:val="00C06679"/>
    <w:rsid w:val="00C06B8D"/>
    <w:rsid w:val="00C06F1D"/>
    <w:rsid w:val="00C07157"/>
    <w:rsid w:val="00C07247"/>
    <w:rsid w:val="00C07409"/>
    <w:rsid w:val="00C075A0"/>
    <w:rsid w:val="00C07AB9"/>
    <w:rsid w:val="00C1001B"/>
    <w:rsid w:val="00C10575"/>
    <w:rsid w:val="00C105BD"/>
    <w:rsid w:val="00C10FB1"/>
    <w:rsid w:val="00C118D4"/>
    <w:rsid w:val="00C11C47"/>
    <w:rsid w:val="00C11ED9"/>
    <w:rsid w:val="00C11F48"/>
    <w:rsid w:val="00C1286A"/>
    <w:rsid w:val="00C12B51"/>
    <w:rsid w:val="00C13292"/>
    <w:rsid w:val="00C133B8"/>
    <w:rsid w:val="00C136C1"/>
    <w:rsid w:val="00C137BE"/>
    <w:rsid w:val="00C139C2"/>
    <w:rsid w:val="00C14548"/>
    <w:rsid w:val="00C1595A"/>
    <w:rsid w:val="00C16487"/>
    <w:rsid w:val="00C17293"/>
    <w:rsid w:val="00C174BE"/>
    <w:rsid w:val="00C1779E"/>
    <w:rsid w:val="00C17846"/>
    <w:rsid w:val="00C178EA"/>
    <w:rsid w:val="00C17C48"/>
    <w:rsid w:val="00C20078"/>
    <w:rsid w:val="00C2019A"/>
    <w:rsid w:val="00C20368"/>
    <w:rsid w:val="00C203F1"/>
    <w:rsid w:val="00C2096F"/>
    <w:rsid w:val="00C20A8C"/>
    <w:rsid w:val="00C20E22"/>
    <w:rsid w:val="00C210CF"/>
    <w:rsid w:val="00C218EA"/>
    <w:rsid w:val="00C21CD9"/>
    <w:rsid w:val="00C2212A"/>
    <w:rsid w:val="00C22545"/>
    <w:rsid w:val="00C22AB9"/>
    <w:rsid w:val="00C22B1D"/>
    <w:rsid w:val="00C22E1F"/>
    <w:rsid w:val="00C23225"/>
    <w:rsid w:val="00C235E8"/>
    <w:rsid w:val="00C24038"/>
    <w:rsid w:val="00C24650"/>
    <w:rsid w:val="00C24916"/>
    <w:rsid w:val="00C24999"/>
    <w:rsid w:val="00C253E1"/>
    <w:rsid w:val="00C253F7"/>
    <w:rsid w:val="00C25465"/>
    <w:rsid w:val="00C25AB8"/>
    <w:rsid w:val="00C25E82"/>
    <w:rsid w:val="00C25F16"/>
    <w:rsid w:val="00C2699B"/>
    <w:rsid w:val="00C30E7A"/>
    <w:rsid w:val="00C313C2"/>
    <w:rsid w:val="00C31806"/>
    <w:rsid w:val="00C3245F"/>
    <w:rsid w:val="00C32683"/>
    <w:rsid w:val="00C33079"/>
    <w:rsid w:val="00C33198"/>
    <w:rsid w:val="00C33310"/>
    <w:rsid w:val="00C3375B"/>
    <w:rsid w:val="00C33951"/>
    <w:rsid w:val="00C33B4A"/>
    <w:rsid w:val="00C3444F"/>
    <w:rsid w:val="00C34CFB"/>
    <w:rsid w:val="00C34F6B"/>
    <w:rsid w:val="00C353AD"/>
    <w:rsid w:val="00C35408"/>
    <w:rsid w:val="00C35B62"/>
    <w:rsid w:val="00C35CA5"/>
    <w:rsid w:val="00C36E3D"/>
    <w:rsid w:val="00C36FBE"/>
    <w:rsid w:val="00C37189"/>
    <w:rsid w:val="00C37688"/>
    <w:rsid w:val="00C37AC7"/>
    <w:rsid w:val="00C4073A"/>
    <w:rsid w:val="00C40A36"/>
    <w:rsid w:val="00C42480"/>
    <w:rsid w:val="00C42781"/>
    <w:rsid w:val="00C431D2"/>
    <w:rsid w:val="00C43541"/>
    <w:rsid w:val="00C43B1D"/>
    <w:rsid w:val="00C43F85"/>
    <w:rsid w:val="00C4441D"/>
    <w:rsid w:val="00C4477C"/>
    <w:rsid w:val="00C4477D"/>
    <w:rsid w:val="00C44AA6"/>
    <w:rsid w:val="00C44FD4"/>
    <w:rsid w:val="00C4575C"/>
    <w:rsid w:val="00C45793"/>
    <w:rsid w:val="00C45D4A"/>
    <w:rsid w:val="00C462F5"/>
    <w:rsid w:val="00C463C9"/>
    <w:rsid w:val="00C46C0F"/>
    <w:rsid w:val="00C46C25"/>
    <w:rsid w:val="00C46DBE"/>
    <w:rsid w:val="00C46FA1"/>
    <w:rsid w:val="00C4739A"/>
    <w:rsid w:val="00C473A4"/>
    <w:rsid w:val="00C473DA"/>
    <w:rsid w:val="00C47ADD"/>
    <w:rsid w:val="00C502D2"/>
    <w:rsid w:val="00C50979"/>
    <w:rsid w:val="00C50D47"/>
    <w:rsid w:val="00C523D7"/>
    <w:rsid w:val="00C52451"/>
    <w:rsid w:val="00C525E0"/>
    <w:rsid w:val="00C52884"/>
    <w:rsid w:val="00C538F5"/>
    <w:rsid w:val="00C54057"/>
    <w:rsid w:val="00C5435C"/>
    <w:rsid w:val="00C54909"/>
    <w:rsid w:val="00C54F25"/>
    <w:rsid w:val="00C55117"/>
    <w:rsid w:val="00C55A12"/>
    <w:rsid w:val="00C55A49"/>
    <w:rsid w:val="00C567E5"/>
    <w:rsid w:val="00C57195"/>
    <w:rsid w:val="00C57275"/>
    <w:rsid w:val="00C57C60"/>
    <w:rsid w:val="00C604B8"/>
    <w:rsid w:val="00C60964"/>
    <w:rsid w:val="00C61557"/>
    <w:rsid w:val="00C6263F"/>
    <w:rsid w:val="00C629EA"/>
    <w:rsid w:val="00C62F0F"/>
    <w:rsid w:val="00C63013"/>
    <w:rsid w:val="00C631A7"/>
    <w:rsid w:val="00C634B2"/>
    <w:rsid w:val="00C6390E"/>
    <w:rsid w:val="00C63CA1"/>
    <w:rsid w:val="00C65016"/>
    <w:rsid w:val="00C6553E"/>
    <w:rsid w:val="00C65F0D"/>
    <w:rsid w:val="00C66785"/>
    <w:rsid w:val="00C66B01"/>
    <w:rsid w:val="00C673B3"/>
    <w:rsid w:val="00C67603"/>
    <w:rsid w:val="00C67AEB"/>
    <w:rsid w:val="00C7003B"/>
    <w:rsid w:val="00C70434"/>
    <w:rsid w:val="00C70C0F"/>
    <w:rsid w:val="00C717F9"/>
    <w:rsid w:val="00C728B8"/>
    <w:rsid w:val="00C72E6F"/>
    <w:rsid w:val="00C733A9"/>
    <w:rsid w:val="00C73819"/>
    <w:rsid w:val="00C73DF0"/>
    <w:rsid w:val="00C7443E"/>
    <w:rsid w:val="00C74901"/>
    <w:rsid w:val="00C74CBD"/>
    <w:rsid w:val="00C74F07"/>
    <w:rsid w:val="00C751B1"/>
    <w:rsid w:val="00C7522F"/>
    <w:rsid w:val="00C75231"/>
    <w:rsid w:val="00C753A2"/>
    <w:rsid w:val="00C753B5"/>
    <w:rsid w:val="00C7584A"/>
    <w:rsid w:val="00C75AD5"/>
    <w:rsid w:val="00C75D4A"/>
    <w:rsid w:val="00C76B0C"/>
    <w:rsid w:val="00C76F63"/>
    <w:rsid w:val="00C7785F"/>
    <w:rsid w:val="00C77B8F"/>
    <w:rsid w:val="00C8065A"/>
    <w:rsid w:val="00C81262"/>
    <w:rsid w:val="00C812A1"/>
    <w:rsid w:val="00C818D6"/>
    <w:rsid w:val="00C81DE4"/>
    <w:rsid w:val="00C8252C"/>
    <w:rsid w:val="00C82CC9"/>
    <w:rsid w:val="00C83000"/>
    <w:rsid w:val="00C833C0"/>
    <w:rsid w:val="00C834AC"/>
    <w:rsid w:val="00C839F6"/>
    <w:rsid w:val="00C83A13"/>
    <w:rsid w:val="00C84123"/>
    <w:rsid w:val="00C843FE"/>
    <w:rsid w:val="00C84BC1"/>
    <w:rsid w:val="00C8552D"/>
    <w:rsid w:val="00C85844"/>
    <w:rsid w:val="00C865EA"/>
    <w:rsid w:val="00C867F8"/>
    <w:rsid w:val="00C86CF7"/>
    <w:rsid w:val="00C86F10"/>
    <w:rsid w:val="00C87E94"/>
    <w:rsid w:val="00C9068C"/>
    <w:rsid w:val="00C9087C"/>
    <w:rsid w:val="00C90980"/>
    <w:rsid w:val="00C9143F"/>
    <w:rsid w:val="00C914A9"/>
    <w:rsid w:val="00C92003"/>
    <w:rsid w:val="00C92137"/>
    <w:rsid w:val="00C92967"/>
    <w:rsid w:val="00C92B36"/>
    <w:rsid w:val="00C93168"/>
    <w:rsid w:val="00C93493"/>
    <w:rsid w:val="00C934B4"/>
    <w:rsid w:val="00C93815"/>
    <w:rsid w:val="00C93BF3"/>
    <w:rsid w:val="00C93D04"/>
    <w:rsid w:val="00C9478E"/>
    <w:rsid w:val="00C95192"/>
    <w:rsid w:val="00C968B2"/>
    <w:rsid w:val="00C96D1D"/>
    <w:rsid w:val="00C96EBB"/>
    <w:rsid w:val="00C97FBB"/>
    <w:rsid w:val="00CA0641"/>
    <w:rsid w:val="00CA09EF"/>
    <w:rsid w:val="00CA0EF7"/>
    <w:rsid w:val="00CA1132"/>
    <w:rsid w:val="00CA1397"/>
    <w:rsid w:val="00CA13AD"/>
    <w:rsid w:val="00CA1415"/>
    <w:rsid w:val="00CA229A"/>
    <w:rsid w:val="00CA2376"/>
    <w:rsid w:val="00CA2630"/>
    <w:rsid w:val="00CA2C01"/>
    <w:rsid w:val="00CA2CC7"/>
    <w:rsid w:val="00CA2D0B"/>
    <w:rsid w:val="00CA2F7E"/>
    <w:rsid w:val="00CA3051"/>
    <w:rsid w:val="00CA3981"/>
    <w:rsid w:val="00CA3D0C"/>
    <w:rsid w:val="00CA4347"/>
    <w:rsid w:val="00CA467A"/>
    <w:rsid w:val="00CA46EE"/>
    <w:rsid w:val="00CA5113"/>
    <w:rsid w:val="00CA5443"/>
    <w:rsid w:val="00CA5D74"/>
    <w:rsid w:val="00CA5DE1"/>
    <w:rsid w:val="00CA6271"/>
    <w:rsid w:val="00CA654B"/>
    <w:rsid w:val="00CA6550"/>
    <w:rsid w:val="00CA79C2"/>
    <w:rsid w:val="00CA7C34"/>
    <w:rsid w:val="00CA7F63"/>
    <w:rsid w:val="00CB014A"/>
    <w:rsid w:val="00CB0A3C"/>
    <w:rsid w:val="00CB0EFC"/>
    <w:rsid w:val="00CB1563"/>
    <w:rsid w:val="00CB2214"/>
    <w:rsid w:val="00CB2245"/>
    <w:rsid w:val="00CB2497"/>
    <w:rsid w:val="00CB2A37"/>
    <w:rsid w:val="00CB2C19"/>
    <w:rsid w:val="00CB303C"/>
    <w:rsid w:val="00CB3161"/>
    <w:rsid w:val="00CB32FD"/>
    <w:rsid w:val="00CB342A"/>
    <w:rsid w:val="00CB39A8"/>
    <w:rsid w:val="00CB4427"/>
    <w:rsid w:val="00CB487D"/>
    <w:rsid w:val="00CB5181"/>
    <w:rsid w:val="00CB5662"/>
    <w:rsid w:val="00CB5817"/>
    <w:rsid w:val="00CB5A6D"/>
    <w:rsid w:val="00CB678D"/>
    <w:rsid w:val="00CB72B8"/>
    <w:rsid w:val="00CB73C9"/>
    <w:rsid w:val="00CB7E29"/>
    <w:rsid w:val="00CC0200"/>
    <w:rsid w:val="00CC0F1C"/>
    <w:rsid w:val="00CC17AA"/>
    <w:rsid w:val="00CC17F2"/>
    <w:rsid w:val="00CC1AE8"/>
    <w:rsid w:val="00CC1D87"/>
    <w:rsid w:val="00CC25F8"/>
    <w:rsid w:val="00CC2FDE"/>
    <w:rsid w:val="00CC3527"/>
    <w:rsid w:val="00CC3869"/>
    <w:rsid w:val="00CC3AA5"/>
    <w:rsid w:val="00CC480B"/>
    <w:rsid w:val="00CC4A29"/>
    <w:rsid w:val="00CC5DD0"/>
    <w:rsid w:val="00CC60C2"/>
    <w:rsid w:val="00CC62A7"/>
    <w:rsid w:val="00CC689E"/>
    <w:rsid w:val="00CC6E5A"/>
    <w:rsid w:val="00CD002C"/>
    <w:rsid w:val="00CD0640"/>
    <w:rsid w:val="00CD0675"/>
    <w:rsid w:val="00CD0BA8"/>
    <w:rsid w:val="00CD17F2"/>
    <w:rsid w:val="00CD186F"/>
    <w:rsid w:val="00CD1B27"/>
    <w:rsid w:val="00CD1B2E"/>
    <w:rsid w:val="00CD1D06"/>
    <w:rsid w:val="00CD2165"/>
    <w:rsid w:val="00CD24D7"/>
    <w:rsid w:val="00CD2CE2"/>
    <w:rsid w:val="00CD3491"/>
    <w:rsid w:val="00CD3690"/>
    <w:rsid w:val="00CD3C7A"/>
    <w:rsid w:val="00CD4C7B"/>
    <w:rsid w:val="00CD5006"/>
    <w:rsid w:val="00CD58FE"/>
    <w:rsid w:val="00CD5B86"/>
    <w:rsid w:val="00CD6277"/>
    <w:rsid w:val="00CD65A5"/>
    <w:rsid w:val="00CD679F"/>
    <w:rsid w:val="00CD68D1"/>
    <w:rsid w:val="00CD6E67"/>
    <w:rsid w:val="00CD7259"/>
    <w:rsid w:val="00CD7EF7"/>
    <w:rsid w:val="00CD7FAC"/>
    <w:rsid w:val="00CD7FB5"/>
    <w:rsid w:val="00CE0AA8"/>
    <w:rsid w:val="00CE0AC7"/>
    <w:rsid w:val="00CE0B7D"/>
    <w:rsid w:val="00CE0C94"/>
    <w:rsid w:val="00CE1B68"/>
    <w:rsid w:val="00CE1C6E"/>
    <w:rsid w:val="00CE1DFA"/>
    <w:rsid w:val="00CE2778"/>
    <w:rsid w:val="00CE2E99"/>
    <w:rsid w:val="00CE301A"/>
    <w:rsid w:val="00CE337C"/>
    <w:rsid w:val="00CE3C01"/>
    <w:rsid w:val="00CE40FA"/>
    <w:rsid w:val="00CE431A"/>
    <w:rsid w:val="00CE44F9"/>
    <w:rsid w:val="00CE4579"/>
    <w:rsid w:val="00CE59AB"/>
    <w:rsid w:val="00CE5D99"/>
    <w:rsid w:val="00CE62BD"/>
    <w:rsid w:val="00CE6317"/>
    <w:rsid w:val="00CE71E4"/>
    <w:rsid w:val="00CE7263"/>
    <w:rsid w:val="00CE74C5"/>
    <w:rsid w:val="00CF1E02"/>
    <w:rsid w:val="00CF205C"/>
    <w:rsid w:val="00CF210D"/>
    <w:rsid w:val="00CF2920"/>
    <w:rsid w:val="00CF2BEA"/>
    <w:rsid w:val="00CF2E83"/>
    <w:rsid w:val="00CF3285"/>
    <w:rsid w:val="00CF3622"/>
    <w:rsid w:val="00CF3A1A"/>
    <w:rsid w:val="00CF3A1D"/>
    <w:rsid w:val="00CF4035"/>
    <w:rsid w:val="00CF41EF"/>
    <w:rsid w:val="00CF4EB8"/>
    <w:rsid w:val="00CF4F09"/>
    <w:rsid w:val="00CF5E55"/>
    <w:rsid w:val="00CF5F45"/>
    <w:rsid w:val="00CF6619"/>
    <w:rsid w:val="00CF6639"/>
    <w:rsid w:val="00CF6C7E"/>
    <w:rsid w:val="00CF7837"/>
    <w:rsid w:val="00CF7DE5"/>
    <w:rsid w:val="00D0001D"/>
    <w:rsid w:val="00D00440"/>
    <w:rsid w:val="00D004B7"/>
    <w:rsid w:val="00D013F4"/>
    <w:rsid w:val="00D01402"/>
    <w:rsid w:val="00D01EB6"/>
    <w:rsid w:val="00D02318"/>
    <w:rsid w:val="00D027B7"/>
    <w:rsid w:val="00D02A41"/>
    <w:rsid w:val="00D02B06"/>
    <w:rsid w:val="00D02C2E"/>
    <w:rsid w:val="00D02F82"/>
    <w:rsid w:val="00D036AE"/>
    <w:rsid w:val="00D038A7"/>
    <w:rsid w:val="00D041F9"/>
    <w:rsid w:val="00D0476E"/>
    <w:rsid w:val="00D05285"/>
    <w:rsid w:val="00D05795"/>
    <w:rsid w:val="00D05980"/>
    <w:rsid w:val="00D062A2"/>
    <w:rsid w:val="00D062CC"/>
    <w:rsid w:val="00D063DB"/>
    <w:rsid w:val="00D06598"/>
    <w:rsid w:val="00D06615"/>
    <w:rsid w:val="00D06A89"/>
    <w:rsid w:val="00D06D90"/>
    <w:rsid w:val="00D07152"/>
    <w:rsid w:val="00D074BF"/>
    <w:rsid w:val="00D07591"/>
    <w:rsid w:val="00D07789"/>
    <w:rsid w:val="00D078C5"/>
    <w:rsid w:val="00D10325"/>
    <w:rsid w:val="00D1046A"/>
    <w:rsid w:val="00D10CA1"/>
    <w:rsid w:val="00D11203"/>
    <w:rsid w:val="00D115F8"/>
    <w:rsid w:val="00D117FA"/>
    <w:rsid w:val="00D1284B"/>
    <w:rsid w:val="00D12998"/>
    <w:rsid w:val="00D12F97"/>
    <w:rsid w:val="00D139B6"/>
    <w:rsid w:val="00D13A23"/>
    <w:rsid w:val="00D1460F"/>
    <w:rsid w:val="00D14FBA"/>
    <w:rsid w:val="00D15260"/>
    <w:rsid w:val="00D15712"/>
    <w:rsid w:val="00D162A1"/>
    <w:rsid w:val="00D16563"/>
    <w:rsid w:val="00D16D6B"/>
    <w:rsid w:val="00D20629"/>
    <w:rsid w:val="00D2078F"/>
    <w:rsid w:val="00D20D5D"/>
    <w:rsid w:val="00D21238"/>
    <w:rsid w:val="00D21AF3"/>
    <w:rsid w:val="00D21C96"/>
    <w:rsid w:val="00D21E78"/>
    <w:rsid w:val="00D22C27"/>
    <w:rsid w:val="00D22E92"/>
    <w:rsid w:val="00D233CF"/>
    <w:rsid w:val="00D23DF3"/>
    <w:rsid w:val="00D24279"/>
    <w:rsid w:val="00D24482"/>
    <w:rsid w:val="00D24822"/>
    <w:rsid w:val="00D25ABC"/>
    <w:rsid w:val="00D25B8E"/>
    <w:rsid w:val="00D25E9B"/>
    <w:rsid w:val="00D26007"/>
    <w:rsid w:val="00D26574"/>
    <w:rsid w:val="00D2721D"/>
    <w:rsid w:val="00D27B36"/>
    <w:rsid w:val="00D30988"/>
    <w:rsid w:val="00D309AE"/>
    <w:rsid w:val="00D30D6E"/>
    <w:rsid w:val="00D314DA"/>
    <w:rsid w:val="00D31505"/>
    <w:rsid w:val="00D32498"/>
    <w:rsid w:val="00D3260B"/>
    <w:rsid w:val="00D33730"/>
    <w:rsid w:val="00D33BE3"/>
    <w:rsid w:val="00D33DBC"/>
    <w:rsid w:val="00D3437E"/>
    <w:rsid w:val="00D34399"/>
    <w:rsid w:val="00D3448D"/>
    <w:rsid w:val="00D34770"/>
    <w:rsid w:val="00D34D2C"/>
    <w:rsid w:val="00D3565E"/>
    <w:rsid w:val="00D35C95"/>
    <w:rsid w:val="00D36BE4"/>
    <w:rsid w:val="00D36F04"/>
    <w:rsid w:val="00D37350"/>
    <w:rsid w:val="00D374CD"/>
    <w:rsid w:val="00D37818"/>
    <w:rsid w:val="00D3792D"/>
    <w:rsid w:val="00D37EAF"/>
    <w:rsid w:val="00D40A16"/>
    <w:rsid w:val="00D40BBF"/>
    <w:rsid w:val="00D40E34"/>
    <w:rsid w:val="00D41999"/>
    <w:rsid w:val="00D41E68"/>
    <w:rsid w:val="00D4220B"/>
    <w:rsid w:val="00D423BD"/>
    <w:rsid w:val="00D4293B"/>
    <w:rsid w:val="00D429AF"/>
    <w:rsid w:val="00D42BC5"/>
    <w:rsid w:val="00D4329A"/>
    <w:rsid w:val="00D43BE7"/>
    <w:rsid w:val="00D43E4C"/>
    <w:rsid w:val="00D44006"/>
    <w:rsid w:val="00D443DB"/>
    <w:rsid w:val="00D445AA"/>
    <w:rsid w:val="00D447B3"/>
    <w:rsid w:val="00D449F3"/>
    <w:rsid w:val="00D44B03"/>
    <w:rsid w:val="00D44DAB"/>
    <w:rsid w:val="00D463F3"/>
    <w:rsid w:val="00D468AE"/>
    <w:rsid w:val="00D46C32"/>
    <w:rsid w:val="00D46DFD"/>
    <w:rsid w:val="00D46FBF"/>
    <w:rsid w:val="00D477A7"/>
    <w:rsid w:val="00D47D1D"/>
    <w:rsid w:val="00D5038C"/>
    <w:rsid w:val="00D50743"/>
    <w:rsid w:val="00D507F0"/>
    <w:rsid w:val="00D51105"/>
    <w:rsid w:val="00D51343"/>
    <w:rsid w:val="00D51368"/>
    <w:rsid w:val="00D515A7"/>
    <w:rsid w:val="00D5163E"/>
    <w:rsid w:val="00D51774"/>
    <w:rsid w:val="00D518A8"/>
    <w:rsid w:val="00D51922"/>
    <w:rsid w:val="00D51D0F"/>
    <w:rsid w:val="00D5208A"/>
    <w:rsid w:val="00D5217D"/>
    <w:rsid w:val="00D5246F"/>
    <w:rsid w:val="00D52B77"/>
    <w:rsid w:val="00D536C2"/>
    <w:rsid w:val="00D53B17"/>
    <w:rsid w:val="00D54820"/>
    <w:rsid w:val="00D54E63"/>
    <w:rsid w:val="00D54FA3"/>
    <w:rsid w:val="00D55D26"/>
    <w:rsid w:val="00D55E47"/>
    <w:rsid w:val="00D56304"/>
    <w:rsid w:val="00D56FF9"/>
    <w:rsid w:val="00D57705"/>
    <w:rsid w:val="00D57CC0"/>
    <w:rsid w:val="00D609F2"/>
    <w:rsid w:val="00D60C0C"/>
    <w:rsid w:val="00D6236C"/>
    <w:rsid w:val="00D627EF"/>
    <w:rsid w:val="00D62E19"/>
    <w:rsid w:val="00D6310A"/>
    <w:rsid w:val="00D639FC"/>
    <w:rsid w:val="00D63BDA"/>
    <w:rsid w:val="00D640B6"/>
    <w:rsid w:val="00D642F6"/>
    <w:rsid w:val="00D64929"/>
    <w:rsid w:val="00D64DA2"/>
    <w:rsid w:val="00D64F7A"/>
    <w:rsid w:val="00D64F9D"/>
    <w:rsid w:val="00D6504B"/>
    <w:rsid w:val="00D6551C"/>
    <w:rsid w:val="00D6561D"/>
    <w:rsid w:val="00D657FF"/>
    <w:rsid w:val="00D66290"/>
    <w:rsid w:val="00D6651F"/>
    <w:rsid w:val="00D6669C"/>
    <w:rsid w:val="00D66A29"/>
    <w:rsid w:val="00D67494"/>
    <w:rsid w:val="00D67704"/>
    <w:rsid w:val="00D6799D"/>
    <w:rsid w:val="00D67CD1"/>
    <w:rsid w:val="00D70968"/>
    <w:rsid w:val="00D70BF6"/>
    <w:rsid w:val="00D7179F"/>
    <w:rsid w:val="00D71BE5"/>
    <w:rsid w:val="00D71E52"/>
    <w:rsid w:val="00D720AA"/>
    <w:rsid w:val="00D72A49"/>
    <w:rsid w:val="00D7359F"/>
    <w:rsid w:val="00D738D6"/>
    <w:rsid w:val="00D73A86"/>
    <w:rsid w:val="00D751F8"/>
    <w:rsid w:val="00D755DA"/>
    <w:rsid w:val="00D764F2"/>
    <w:rsid w:val="00D76854"/>
    <w:rsid w:val="00D76C59"/>
    <w:rsid w:val="00D770C2"/>
    <w:rsid w:val="00D80795"/>
    <w:rsid w:val="00D816C9"/>
    <w:rsid w:val="00D82337"/>
    <w:rsid w:val="00D82FB2"/>
    <w:rsid w:val="00D8329E"/>
    <w:rsid w:val="00D83486"/>
    <w:rsid w:val="00D838FF"/>
    <w:rsid w:val="00D839C5"/>
    <w:rsid w:val="00D83FB1"/>
    <w:rsid w:val="00D84885"/>
    <w:rsid w:val="00D84B27"/>
    <w:rsid w:val="00D84DB1"/>
    <w:rsid w:val="00D8528F"/>
    <w:rsid w:val="00D854BE"/>
    <w:rsid w:val="00D8551F"/>
    <w:rsid w:val="00D85E31"/>
    <w:rsid w:val="00D85ECE"/>
    <w:rsid w:val="00D862C9"/>
    <w:rsid w:val="00D864CD"/>
    <w:rsid w:val="00D86A24"/>
    <w:rsid w:val="00D86D67"/>
    <w:rsid w:val="00D87739"/>
    <w:rsid w:val="00D87E00"/>
    <w:rsid w:val="00D87F86"/>
    <w:rsid w:val="00D90037"/>
    <w:rsid w:val="00D9034F"/>
    <w:rsid w:val="00D9104B"/>
    <w:rsid w:val="00D91345"/>
    <w:rsid w:val="00D9134D"/>
    <w:rsid w:val="00D91931"/>
    <w:rsid w:val="00D91F0A"/>
    <w:rsid w:val="00D9209A"/>
    <w:rsid w:val="00D9231C"/>
    <w:rsid w:val="00D9233E"/>
    <w:rsid w:val="00D92D50"/>
    <w:rsid w:val="00D92EDB"/>
    <w:rsid w:val="00D93DF0"/>
    <w:rsid w:val="00D93EA8"/>
    <w:rsid w:val="00D93FDA"/>
    <w:rsid w:val="00D95478"/>
    <w:rsid w:val="00D955DD"/>
    <w:rsid w:val="00D95648"/>
    <w:rsid w:val="00D95946"/>
    <w:rsid w:val="00D96D11"/>
    <w:rsid w:val="00D97573"/>
    <w:rsid w:val="00DA0008"/>
    <w:rsid w:val="00DA04A8"/>
    <w:rsid w:val="00DA076C"/>
    <w:rsid w:val="00DA08BB"/>
    <w:rsid w:val="00DA2097"/>
    <w:rsid w:val="00DA215B"/>
    <w:rsid w:val="00DA27C9"/>
    <w:rsid w:val="00DA2A1B"/>
    <w:rsid w:val="00DA324A"/>
    <w:rsid w:val="00DA339A"/>
    <w:rsid w:val="00DA362D"/>
    <w:rsid w:val="00DA46F2"/>
    <w:rsid w:val="00DA4A92"/>
    <w:rsid w:val="00DA5F1F"/>
    <w:rsid w:val="00DA662F"/>
    <w:rsid w:val="00DA66C7"/>
    <w:rsid w:val="00DA69C5"/>
    <w:rsid w:val="00DA7931"/>
    <w:rsid w:val="00DA7A03"/>
    <w:rsid w:val="00DB06DD"/>
    <w:rsid w:val="00DB074D"/>
    <w:rsid w:val="00DB0916"/>
    <w:rsid w:val="00DB0DB8"/>
    <w:rsid w:val="00DB10CE"/>
    <w:rsid w:val="00DB10D8"/>
    <w:rsid w:val="00DB132A"/>
    <w:rsid w:val="00DB1818"/>
    <w:rsid w:val="00DB1CEB"/>
    <w:rsid w:val="00DB1D9E"/>
    <w:rsid w:val="00DB21AB"/>
    <w:rsid w:val="00DB2412"/>
    <w:rsid w:val="00DB2BC6"/>
    <w:rsid w:val="00DB33EE"/>
    <w:rsid w:val="00DB3912"/>
    <w:rsid w:val="00DB3981"/>
    <w:rsid w:val="00DB3B76"/>
    <w:rsid w:val="00DB4724"/>
    <w:rsid w:val="00DB5180"/>
    <w:rsid w:val="00DB557A"/>
    <w:rsid w:val="00DB5B8A"/>
    <w:rsid w:val="00DB5FAE"/>
    <w:rsid w:val="00DB61B2"/>
    <w:rsid w:val="00DB61C8"/>
    <w:rsid w:val="00DC02B9"/>
    <w:rsid w:val="00DC08FA"/>
    <w:rsid w:val="00DC0AFE"/>
    <w:rsid w:val="00DC0E93"/>
    <w:rsid w:val="00DC0FF0"/>
    <w:rsid w:val="00DC2F83"/>
    <w:rsid w:val="00DC309B"/>
    <w:rsid w:val="00DC3648"/>
    <w:rsid w:val="00DC40C1"/>
    <w:rsid w:val="00DC457C"/>
    <w:rsid w:val="00DC4DA2"/>
    <w:rsid w:val="00DC4F62"/>
    <w:rsid w:val="00DC5261"/>
    <w:rsid w:val="00DC5813"/>
    <w:rsid w:val="00DC6CF2"/>
    <w:rsid w:val="00DC7054"/>
    <w:rsid w:val="00DC723A"/>
    <w:rsid w:val="00DC7E3F"/>
    <w:rsid w:val="00DD00B5"/>
    <w:rsid w:val="00DD02AC"/>
    <w:rsid w:val="00DD0990"/>
    <w:rsid w:val="00DD0D2A"/>
    <w:rsid w:val="00DD1196"/>
    <w:rsid w:val="00DD1307"/>
    <w:rsid w:val="00DD1722"/>
    <w:rsid w:val="00DD1922"/>
    <w:rsid w:val="00DD2004"/>
    <w:rsid w:val="00DD29F3"/>
    <w:rsid w:val="00DD2FD7"/>
    <w:rsid w:val="00DD305E"/>
    <w:rsid w:val="00DD4AA0"/>
    <w:rsid w:val="00DD4D06"/>
    <w:rsid w:val="00DD59AD"/>
    <w:rsid w:val="00DD61E3"/>
    <w:rsid w:val="00DD62D6"/>
    <w:rsid w:val="00DD6391"/>
    <w:rsid w:val="00DD66F6"/>
    <w:rsid w:val="00DD67BD"/>
    <w:rsid w:val="00DD6EB9"/>
    <w:rsid w:val="00DD70FD"/>
    <w:rsid w:val="00DD7F2E"/>
    <w:rsid w:val="00DE00A2"/>
    <w:rsid w:val="00DE01C5"/>
    <w:rsid w:val="00DE0323"/>
    <w:rsid w:val="00DE0394"/>
    <w:rsid w:val="00DE03B7"/>
    <w:rsid w:val="00DE061A"/>
    <w:rsid w:val="00DE0AF6"/>
    <w:rsid w:val="00DE0C7A"/>
    <w:rsid w:val="00DE167F"/>
    <w:rsid w:val="00DE22B9"/>
    <w:rsid w:val="00DE25D2"/>
    <w:rsid w:val="00DE2CC4"/>
    <w:rsid w:val="00DE2FBD"/>
    <w:rsid w:val="00DE3A4C"/>
    <w:rsid w:val="00DE3B14"/>
    <w:rsid w:val="00DE417C"/>
    <w:rsid w:val="00DE49D6"/>
    <w:rsid w:val="00DE59E1"/>
    <w:rsid w:val="00DE5DDE"/>
    <w:rsid w:val="00DE64F5"/>
    <w:rsid w:val="00DE655F"/>
    <w:rsid w:val="00DE68FE"/>
    <w:rsid w:val="00DE6A3A"/>
    <w:rsid w:val="00DE6A96"/>
    <w:rsid w:val="00DE7A8C"/>
    <w:rsid w:val="00DF078E"/>
    <w:rsid w:val="00DF1D33"/>
    <w:rsid w:val="00DF2185"/>
    <w:rsid w:val="00DF2719"/>
    <w:rsid w:val="00DF3C58"/>
    <w:rsid w:val="00DF4336"/>
    <w:rsid w:val="00DF437D"/>
    <w:rsid w:val="00DF4561"/>
    <w:rsid w:val="00DF493F"/>
    <w:rsid w:val="00DF4FB7"/>
    <w:rsid w:val="00DF52FB"/>
    <w:rsid w:val="00DF5520"/>
    <w:rsid w:val="00DF5823"/>
    <w:rsid w:val="00DF5964"/>
    <w:rsid w:val="00DF669C"/>
    <w:rsid w:val="00DF6751"/>
    <w:rsid w:val="00DF6E6E"/>
    <w:rsid w:val="00DF6FCC"/>
    <w:rsid w:val="00DF702C"/>
    <w:rsid w:val="00DF7BC0"/>
    <w:rsid w:val="00DF7C20"/>
    <w:rsid w:val="00DF7D9A"/>
    <w:rsid w:val="00DF7DE9"/>
    <w:rsid w:val="00E001F0"/>
    <w:rsid w:val="00E0027C"/>
    <w:rsid w:val="00E00725"/>
    <w:rsid w:val="00E00AE2"/>
    <w:rsid w:val="00E00EBE"/>
    <w:rsid w:val="00E0122D"/>
    <w:rsid w:val="00E01675"/>
    <w:rsid w:val="00E0170D"/>
    <w:rsid w:val="00E01B2E"/>
    <w:rsid w:val="00E020B0"/>
    <w:rsid w:val="00E0255E"/>
    <w:rsid w:val="00E02DF8"/>
    <w:rsid w:val="00E03103"/>
    <w:rsid w:val="00E03520"/>
    <w:rsid w:val="00E038FB"/>
    <w:rsid w:val="00E03BB4"/>
    <w:rsid w:val="00E0429E"/>
    <w:rsid w:val="00E04393"/>
    <w:rsid w:val="00E0451B"/>
    <w:rsid w:val="00E06EDD"/>
    <w:rsid w:val="00E0752B"/>
    <w:rsid w:val="00E07AC0"/>
    <w:rsid w:val="00E102B3"/>
    <w:rsid w:val="00E11205"/>
    <w:rsid w:val="00E11476"/>
    <w:rsid w:val="00E11933"/>
    <w:rsid w:val="00E138C9"/>
    <w:rsid w:val="00E139B3"/>
    <w:rsid w:val="00E13F6F"/>
    <w:rsid w:val="00E14015"/>
    <w:rsid w:val="00E1412D"/>
    <w:rsid w:val="00E1427E"/>
    <w:rsid w:val="00E1489D"/>
    <w:rsid w:val="00E14BAA"/>
    <w:rsid w:val="00E158B3"/>
    <w:rsid w:val="00E15C35"/>
    <w:rsid w:val="00E15F94"/>
    <w:rsid w:val="00E16105"/>
    <w:rsid w:val="00E16131"/>
    <w:rsid w:val="00E163CE"/>
    <w:rsid w:val="00E16791"/>
    <w:rsid w:val="00E168DC"/>
    <w:rsid w:val="00E1695E"/>
    <w:rsid w:val="00E16A9E"/>
    <w:rsid w:val="00E16BE9"/>
    <w:rsid w:val="00E17568"/>
    <w:rsid w:val="00E179A0"/>
    <w:rsid w:val="00E20111"/>
    <w:rsid w:val="00E206A1"/>
    <w:rsid w:val="00E2109F"/>
    <w:rsid w:val="00E212EF"/>
    <w:rsid w:val="00E213E4"/>
    <w:rsid w:val="00E2168A"/>
    <w:rsid w:val="00E22439"/>
    <w:rsid w:val="00E2251F"/>
    <w:rsid w:val="00E233B7"/>
    <w:rsid w:val="00E235AD"/>
    <w:rsid w:val="00E236BF"/>
    <w:rsid w:val="00E23750"/>
    <w:rsid w:val="00E238B0"/>
    <w:rsid w:val="00E24082"/>
    <w:rsid w:val="00E241E7"/>
    <w:rsid w:val="00E245CA"/>
    <w:rsid w:val="00E24A18"/>
    <w:rsid w:val="00E25408"/>
    <w:rsid w:val="00E2563E"/>
    <w:rsid w:val="00E256CF"/>
    <w:rsid w:val="00E25C09"/>
    <w:rsid w:val="00E25EF3"/>
    <w:rsid w:val="00E26258"/>
    <w:rsid w:val="00E26EB7"/>
    <w:rsid w:val="00E276C8"/>
    <w:rsid w:val="00E27B92"/>
    <w:rsid w:val="00E30A00"/>
    <w:rsid w:val="00E30AF4"/>
    <w:rsid w:val="00E30F50"/>
    <w:rsid w:val="00E31325"/>
    <w:rsid w:val="00E31FD0"/>
    <w:rsid w:val="00E322A8"/>
    <w:rsid w:val="00E33DB0"/>
    <w:rsid w:val="00E34090"/>
    <w:rsid w:val="00E3422C"/>
    <w:rsid w:val="00E34B52"/>
    <w:rsid w:val="00E34F13"/>
    <w:rsid w:val="00E3556B"/>
    <w:rsid w:val="00E35A31"/>
    <w:rsid w:val="00E361F4"/>
    <w:rsid w:val="00E36354"/>
    <w:rsid w:val="00E37223"/>
    <w:rsid w:val="00E373DF"/>
    <w:rsid w:val="00E37872"/>
    <w:rsid w:val="00E40079"/>
    <w:rsid w:val="00E4079D"/>
    <w:rsid w:val="00E40A0E"/>
    <w:rsid w:val="00E40A8C"/>
    <w:rsid w:val="00E40BDC"/>
    <w:rsid w:val="00E416B7"/>
    <w:rsid w:val="00E419C5"/>
    <w:rsid w:val="00E41D2B"/>
    <w:rsid w:val="00E41EDE"/>
    <w:rsid w:val="00E4202C"/>
    <w:rsid w:val="00E43127"/>
    <w:rsid w:val="00E43728"/>
    <w:rsid w:val="00E43912"/>
    <w:rsid w:val="00E441E0"/>
    <w:rsid w:val="00E446EB"/>
    <w:rsid w:val="00E44E75"/>
    <w:rsid w:val="00E44F7E"/>
    <w:rsid w:val="00E4529C"/>
    <w:rsid w:val="00E45A0F"/>
    <w:rsid w:val="00E46AAA"/>
    <w:rsid w:val="00E46C08"/>
    <w:rsid w:val="00E471CF"/>
    <w:rsid w:val="00E47230"/>
    <w:rsid w:val="00E473CB"/>
    <w:rsid w:val="00E47575"/>
    <w:rsid w:val="00E475DF"/>
    <w:rsid w:val="00E47C55"/>
    <w:rsid w:val="00E504AE"/>
    <w:rsid w:val="00E50943"/>
    <w:rsid w:val="00E51265"/>
    <w:rsid w:val="00E51B5C"/>
    <w:rsid w:val="00E52084"/>
    <w:rsid w:val="00E526D1"/>
    <w:rsid w:val="00E52927"/>
    <w:rsid w:val="00E52B9A"/>
    <w:rsid w:val="00E52E43"/>
    <w:rsid w:val="00E5347B"/>
    <w:rsid w:val="00E54250"/>
    <w:rsid w:val="00E543DA"/>
    <w:rsid w:val="00E5446E"/>
    <w:rsid w:val="00E54C95"/>
    <w:rsid w:val="00E55181"/>
    <w:rsid w:val="00E557E6"/>
    <w:rsid w:val="00E558D8"/>
    <w:rsid w:val="00E55A27"/>
    <w:rsid w:val="00E55B26"/>
    <w:rsid w:val="00E56360"/>
    <w:rsid w:val="00E5654A"/>
    <w:rsid w:val="00E568FF"/>
    <w:rsid w:val="00E56DB0"/>
    <w:rsid w:val="00E57331"/>
    <w:rsid w:val="00E579A0"/>
    <w:rsid w:val="00E57E52"/>
    <w:rsid w:val="00E57EFC"/>
    <w:rsid w:val="00E6012D"/>
    <w:rsid w:val="00E60E10"/>
    <w:rsid w:val="00E618E6"/>
    <w:rsid w:val="00E61A48"/>
    <w:rsid w:val="00E61BF2"/>
    <w:rsid w:val="00E61F8E"/>
    <w:rsid w:val="00E62835"/>
    <w:rsid w:val="00E62F2E"/>
    <w:rsid w:val="00E637C0"/>
    <w:rsid w:val="00E637C9"/>
    <w:rsid w:val="00E638B1"/>
    <w:rsid w:val="00E63ED3"/>
    <w:rsid w:val="00E63F7F"/>
    <w:rsid w:val="00E641C0"/>
    <w:rsid w:val="00E64380"/>
    <w:rsid w:val="00E6480E"/>
    <w:rsid w:val="00E652E8"/>
    <w:rsid w:val="00E65389"/>
    <w:rsid w:val="00E65F10"/>
    <w:rsid w:val="00E66A7B"/>
    <w:rsid w:val="00E66AFC"/>
    <w:rsid w:val="00E67306"/>
    <w:rsid w:val="00E67AF6"/>
    <w:rsid w:val="00E67F2E"/>
    <w:rsid w:val="00E70589"/>
    <w:rsid w:val="00E70967"/>
    <w:rsid w:val="00E70FE4"/>
    <w:rsid w:val="00E70FF3"/>
    <w:rsid w:val="00E7114D"/>
    <w:rsid w:val="00E715AB"/>
    <w:rsid w:val="00E71E68"/>
    <w:rsid w:val="00E72227"/>
    <w:rsid w:val="00E726E5"/>
    <w:rsid w:val="00E72755"/>
    <w:rsid w:val="00E73276"/>
    <w:rsid w:val="00E73DFB"/>
    <w:rsid w:val="00E740CC"/>
    <w:rsid w:val="00E74C9A"/>
    <w:rsid w:val="00E74D48"/>
    <w:rsid w:val="00E750AE"/>
    <w:rsid w:val="00E75B40"/>
    <w:rsid w:val="00E75E6A"/>
    <w:rsid w:val="00E760BC"/>
    <w:rsid w:val="00E769D4"/>
    <w:rsid w:val="00E76B42"/>
    <w:rsid w:val="00E76B8D"/>
    <w:rsid w:val="00E77645"/>
    <w:rsid w:val="00E778A4"/>
    <w:rsid w:val="00E779AB"/>
    <w:rsid w:val="00E77CCC"/>
    <w:rsid w:val="00E80167"/>
    <w:rsid w:val="00E801F4"/>
    <w:rsid w:val="00E80DF2"/>
    <w:rsid w:val="00E81365"/>
    <w:rsid w:val="00E81B31"/>
    <w:rsid w:val="00E81B3A"/>
    <w:rsid w:val="00E827CA"/>
    <w:rsid w:val="00E828FC"/>
    <w:rsid w:val="00E83697"/>
    <w:rsid w:val="00E836F2"/>
    <w:rsid w:val="00E838A0"/>
    <w:rsid w:val="00E83936"/>
    <w:rsid w:val="00E841BA"/>
    <w:rsid w:val="00E859B6"/>
    <w:rsid w:val="00E85A90"/>
    <w:rsid w:val="00E86C5A"/>
    <w:rsid w:val="00E86E97"/>
    <w:rsid w:val="00E8792D"/>
    <w:rsid w:val="00E87B58"/>
    <w:rsid w:val="00E9038F"/>
    <w:rsid w:val="00E90612"/>
    <w:rsid w:val="00E90C81"/>
    <w:rsid w:val="00E9120B"/>
    <w:rsid w:val="00E91D6C"/>
    <w:rsid w:val="00E92E7C"/>
    <w:rsid w:val="00E930BD"/>
    <w:rsid w:val="00E932E2"/>
    <w:rsid w:val="00E94472"/>
    <w:rsid w:val="00E944B0"/>
    <w:rsid w:val="00E94BC3"/>
    <w:rsid w:val="00E94F11"/>
    <w:rsid w:val="00E952CE"/>
    <w:rsid w:val="00E955F7"/>
    <w:rsid w:val="00E95A98"/>
    <w:rsid w:val="00E96267"/>
    <w:rsid w:val="00E96B4B"/>
    <w:rsid w:val="00E972BC"/>
    <w:rsid w:val="00E97367"/>
    <w:rsid w:val="00EA00B4"/>
    <w:rsid w:val="00EA0590"/>
    <w:rsid w:val="00EA08D1"/>
    <w:rsid w:val="00EA0B04"/>
    <w:rsid w:val="00EA109B"/>
    <w:rsid w:val="00EA1B82"/>
    <w:rsid w:val="00EA1FBB"/>
    <w:rsid w:val="00EA2652"/>
    <w:rsid w:val="00EA414F"/>
    <w:rsid w:val="00EA567B"/>
    <w:rsid w:val="00EA5A0C"/>
    <w:rsid w:val="00EA66C9"/>
    <w:rsid w:val="00EA691A"/>
    <w:rsid w:val="00EA7AAB"/>
    <w:rsid w:val="00EA7E7E"/>
    <w:rsid w:val="00EA7FBC"/>
    <w:rsid w:val="00EB0320"/>
    <w:rsid w:val="00EB0A7F"/>
    <w:rsid w:val="00EB0DCB"/>
    <w:rsid w:val="00EB17B1"/>
    <w:rsid w:val="00EB1C5E"/>
    <w:rsid w:val="00EB1C69"/>
    <w:rsid w:val="00EB1D60"/>
    <w:rsid w:val="00EB2066"/>
    <w:rsid w:val="00EB2776"/>
    <w:rsid w:val="00EB2AD3"/>
    <w:rsid w:val="00EB39D2"/>
    <w:rsid w:val="00EB3F9C"/>
    <w:rsid w:val="00EB4272"/>
    <w:rsid w:val="00EB4CFD"/>
    <w:rsid w:val="00EB52EE"/>
    <w:rsid w:val="00EB587F"/>
    <w:rsid w:val="00EB5926"/>
    <w:rsid w:val="00EB598C"/>
    <w:rsid w:val="00EB5D29"/>
    <w:rsid w:val="00EB5D32"/>
    <w:rsid w:val="00EB5DBA"/>
    <w:rsid w:val="00EB6048"/>
    <w:rsid w:val="00EB621A"/>
    <w:rsid w:val="00EB6243"/>
    <w:rsid w:val="00EB630A"/>
    <w:rsid w:val="00EB6C8B"/>
    <w:rsid w:val="00EB6F28"/>
    <w:rsid w:val="00EB702C"/>
    <w:rsid w:val="00EB7997"/>
    <w:rsid w:val="00EB7BE8"/>
    <w:rsid w:val="00EC06DB"/>
    <w:rsid w:val="00EC08A7"/>
    <w:rsid w:val="00EC0E64"/>
    <w:rsid w:val="00EC1C4B"/>
    <w:rsid w:val="00EC2169"/>
    <w:rsid w:val="00EC24D5"/>
    <w:rsid w:val="00EC2BC9"/>
    <w:rsid w:val="00EC2C27"/>
    <w:rsid w:val="00EC32E3"/>
    <w:rsid w:val="00EC336D"/>
    <w:rsid w:val="00EC3DE5"/>
    <w:rsid w:val="00EC4094"/>
    <w:rsid w:val="00EC40B4"/>
    <w:rsid w:val="00EC4283"/>
    <w:rsid w:val="00EC469D"/>
    <w:rsid w:val="00EC47D8"/>
    <w:rsid w:val="00EC491C"/>
    <w:rsid w:val="00EC4985"/>
    <w:rsid w:val="00EC4A25"/>
    <w:rsid w:val="00EC4D99"/>
    <w:rsid w:val="00EC4E43"/>
    <w:rsid w:val="00EC54DD"/>
    <w:rsid w:val="00EC5514"/>
    <w:rsid w:val="00EC5C71"/>
    <w:rsid w:val="00EC5F24"/>
    <w:rsid w:val="00EC6145"/>
    <w:rsid w:val="00EC6280"/>
    <w:rsid w:val="00EC68EE"/>
    <w:rsid w:val="00EC6ACF"/>
    <w:rsid w:val="00EC6BA7"/>
    <w:rsid w:val="00EC7F82"/>
    <w:rsid w:val="00ED0A02"/>
    <w:rsid w:val="00ED0B01"/>
    <w:rsid w:val="00ED101A"/>
    <w:rsid w:val="00ED103B"/>
    <w:rsid w:val="00ED146D"/>
    <w:rsid w:val="00ED18E5"/>
    <w:rsid w:val="00ED1A17"/>
    <w:rsid w:val="00ED2308"/>
    <w:rsid w:val="00ED24FF"/>
    <w:rsid w:val="00ED2B2D"/>
    <w:rsid w:val="00ED2C39"/>
    <w:rsid w:val="00ED2C47"/>
    <w:rsid w:val="00ED396D"/>
    <w:rsid w:val="00ED41A2"/>
    <w:rsid w:val="00ED4F28"/>
    <w:rsid w:val="00ED52AF"/>
    <w:rsid w:val="00ED5CFC"/>
    <w:rsid w:val="00ED61BF"/>
    <w:rsid w:val="00ED6259"/>
    <w:rsid w:val="00ED6965"/>
    <w:rsid w:val="00ED7129"/>
    <w:rsid w:val="00ED7397"/>
    <w:rsid w:val="00ED74E8"/>
    <w:rsid w:val="00ED77D0"/>
    <w:rsid w:val="00ED7DCC"/>
    <w:rsid w:val="00EE02A8"/>
    <w:rsid w:val="00EE02BD"/>
    <w:rsid w:val="00EE03BC"/>
    <w:rsid w:val="00EE06A7"/>
    <w:rsid w:val="00EE0DB3"/>
    <w:rsid w:val="00EE125E"/>
    <w:rsid w:val="00EE1C9A"/>
    <w:rsid w:val="00EE23F5"/>
    <w:rsid w:val="00EE2971"/>
    <w:rsid w:val="00EE2A23"/>
    <w:rsid w:val="00EE2A49"/>
    <w:rsid w:val="00EE2ECA"/>
    <w:rsid w:val="00EE2F01"/>
    <w:rsid w:val="00EE30A6"/>
    <w:rsid w:val="00EE4A93"/>
    <w:rsid w:val="00EE4BD5"/>
    <w:rsid w:val="00EE4F75"/>
    <w:rsid w:val="00EE55E8"/>
    <w:rsid w:val="00EE5BBB"/>
    <w:rsid w:val="00EE5EAF"/>
    <w:rsid w:val="00EE6E86"/>
    <w:rsid w:val="00EE70E4"/>
    <w:rsid w:val="00EE712F"/>
    <w:rsid w:val="00EE719E"/>
    <w:rsid w:val="00EE730C"/>
    <w:rsid w:val="00EE7AFE"/>
    <w:rsid w:val="00EE7C44"/>
    <w:rsid w:val="00EE7D97"/>
    <w:rsid w:val="00EF03D3"/>
    <w:rsid w:val="00EF05E7"/>
    <w:rsid w:val="00EF186D"/>
    <w:rsid w:val="00EF1A15"/>
    <w:rsid w:val="00EF1DD3"/>
    <w:rsid w:val="00EF2489"/>
    <w:rsid w:val="00EF2E5C"/>
    <w:rsid w:val="00EF4740"/>
    <w:rsid w:val="00EF49DE"/>
    <w:rsid w:val="00EF58D8"/>
    <w:rsid w:val="00EF5B62"/>
    <w:rsid w:val="00EF612C"/>
    <w:rsid w:val="00EF64F0"/>
    <w:rsid w:val="00EF6E33"/>
    <w:rsid w:val="00EF7DF1"/>
    <w:rsid w:val="00F000FA"/>
    <w:rsid w:val="00F00436"/>
    <w:rsid w:val="00F00FCC"/>
    <w:rsid w:val="00F01515"/>
    <w:rsid w:val="00F0153B"/>
    <w:rsid w:val="00F024DF"/>
    <w:rsid w:val="00F025A2"/>
    <w:rsid w:val="00F02824"/>
    <w:rsid w:val="00F02A0D"/>
    <w:rsid w:val="00F0322B"/>
    <w:rsid w:val="00F0340F"/>
    <w:rsid w:val="00F03575"/>
    <w:rsid w:val="00F036E9"/>
    <w:rsid w:val="00F038D6"/>
    <w:rsid w:val="00F0402C"/>
    <w:rsid w:val="00F043BF"/>
    <w:rsid w:val="00F04958"/>
    <w:rsid w:val="00F04A76"/>
    <w:rsid w:val="00F05637"/>
    <w:rsid w:val="00F06314"/>
    <w:rsid w:val="00F069CE"/>
    <w:rsid w:val="00F06F29"/>
    <w:rsid w:val="00F0718D"/>
    <w:rsid w:val="00F0725F"/>
    <w:rsid w:val="00F07360"/>
    <w:rsid w:val="00F07388"/>
    <w:rsid w:val="00F07573"/>
    <w:rsid w:val="00F07581"/>
    <w:rsid w:val="00F077FD"/>
    <w:rsid w:val="00F07EF7"/>
    <w:rsid w:val="00F07FC3"/>
    <w:rsid w:val="00F107CA"/>
    <w:rsid w:val="00F107E9"/>
    <w:rsid w:val="00F10EE3"/>
    <w:rsid w:val="00F1124D"/>
    <w:rsid w:val="00F11D16"/>
    <w:rsid w:val="00F11E4E"/>
    <w:rsid w:val="00F12924"/>
    <w:rsid w:val="00F12A05"/>
    <w:rsid w:val="00F12AFC"/>
    <w:rsid w:val="00F1343B"/>
    <w:rsid w:val="00F13B30"/>
    <w:rsid w:val="00F13C3C"/>
    <w:rsid w:val="00F13FBA"/>
    <w:rsid w:val="00F13FE8"/>
    <w:rsid w:val="00F14CE2"/>
    <w:rsid w:val="00F14ECC"/>
    <w:rsid w:val="00F1509A"/>
    <w:rsid w:val="00F157AD"/>
    <w:rsid w:val="00F16695"/>
    <w:rsid w:val="00F20071"/>
    <w:rsid w:val="00F2026E"/>
    <w:rsid w:val="00F206BE"/>
    <w:rsid w:val="00F212BE"/>
    <w:rsid w:val="00F2165B"/>
    <w:rsid w:val="00F2210A"/>
    <w:rsid w:val="00F226C1"/>
    <w:rsid w:val="00F22901"/>
    <w:rsid w:val="00F22B10"/>
    <w:rsid w:val="00F22C44"/>
    <w:rsid w:val="00F234E6"/>
    <w:rsid w:val="00F23962"/>
    <w:rsid w:val="00F23D36"/>
    <w:rsid w:val="00F24EC9"/>
    <w:rsid w:val="00F250D7"/>
    <w:rsid w:val="00F25A4F"/>
    <w:rsid w:val="00F269ED"/>
    <w:rsid w:val="00F27A40"/>
    <w:rsid w:val="00F3092C"/>
    <w:rsid w:val="00F31372"/>
    <w:rsid w:val="00F315AE"/>
    <w:rsid w:val="00F32BCE"/>
    <w:rsid w:val="00F3301E"/>
    <w:rsid w:val="00F3340D"/>
    <w:rsid w:val="00F334E2"/>
    <w:rsid w:val="00F33526"/>
    <w:rsid w:val="00F33853"/>
    <w:rsid w:val="00F33BFD"/>
    <w:rsid w:val="00F34FDE"/>
    <w:rsid w:val="00F353FC"/>
    <w:rsid w:val="00F362AE"/>
    <w:rsid w:val="00F364DC"/>
    <w:rsid w:val="00F368E2"/>
    <w:rsid w:val="00F36AB5"/>
    <w:rsid w:val="00F36F1E"/>
    <w:rsid w:val="00F3708A"/>
    <w:rsid w:val="00F371B4"/>
    <w:rsid w:val="00F37743"/>
    <w:rsid w:val="00F3784E"/>
    <w:rsid w:val="00F37D2E"/>
    <w:rsid w:val="00F37E16"/>
    <w:rsid w:val="00F40C61"/>
    <w:rsid w:val="00F41382"/>
    <w:rsid w:val="00F413E4"/>
    <w:rsid w:val="00F41A86"/>
    <w:rsid w:val="00F41B91"/>
    <w:rsid w:val="00F41E2F"/>
    <w:rsid w:val="00F42493"/>
    <w:rsid w:val="00F42EE0"/>
    <w:rsid w:val="00F44E0E"/>
    <w:rsid w:val="00F45830"/>
    <w:rsid w:val="00F45D86"/>
    <w:rsid w:val="00F45FF0"/>
    <w:rsid w:val="00F47035"/>
    <w:rsid w:val="00F477A1"/>
    <w:rsid w:val="00F51411"/>
    <w:rsid w:val="00F52206"/>
    <w:rsid w:val="00F524E8"/>
    <w:rsid w:val="00F52849"/>
    <w:rsid w:val="00F529EA"/>
    <w:rsid w:val="00F52E46"/>
    <w:rsid w:val="00F536A3"/>
    <w:rsid w:val="00F5417D"/>
    <w:rsid w:val="00F54434"/>
    <w:rsid w:val="00F5450D"/>
    <w:rsid w:val="00F54A3D"/>
    <w:rsid w:val="00F54BC8"/>
    <w:rsid w:val="00F54CB0"/>
    <w:rsid w:val="00F54E97"/>
    <w:rsid w:val="00F55497"/>
    <w:rsid w:val="00F5569F"/>
    <w:rsid w:val="00F55DD1"/>
    <w:rsid w:val="00F56FA2"/>
    <w:rsid w:val="00F579CD"/>
    <w:rsid w:val="00F610E4"/>
    <w:rsid w:val="00F619A4"/>
    <w:rsid w:val="00F624D1"/>
    <w:rsid w:val="00F625CF"/>
    <w:rsid w:val="00F629FF"/>
    <w:rsid w:val="00F62A04"/>
    <w:rsid w:val="00F64046"/>
    <w:rsid w:val="00F6410D"/>
    <w:rsid w:val="00F653B8"/>
    <w:rsid w:val="00F6587A"/>
    <w:rsid w:val="00F65888"/>
    <w:rsid w:val="00F65A49"/>
    <w:rsid w:val="00F65EB3"/>
    <w:rsid w:val="00F66110"/>
    <w:rsid w:val="00F6648F"/>
    <w:rsid w:val="00F67633"/>
    <w:rsid w:val="00F67971"/>
    <w:rsid w:val="00F67B36"/>
    <w:rsid w:val="00F67D78"/>
    <w:rsid w:val="00F70F77"/>
    <w:rsid w:val="00F71012"/>
    <w:rsid w:val="00F71059"/>
    <w:rsid w:val="00F711B6"/>
    <w:rsid w:val="00F71481"/>
    <w:rsid w:val="00F71B89"/>
    <w:rsid w:val="00F71EFA"/>
    <w:rsid w:val="00F72290"/>
    <w:rsid w:val="00F72AE4"/>
    <w:rsid w:val="00F72CC1"/>
    <w:rsid w:val="00F73313"/>
    <w:rsid w:val="00F73375"/>
    <w:rsid w:val="00F7353C"/>
    <w:rsid w:val="00F735F7"/>
    <w:rsid w:val="00F73930"/>
    <w:rsid w:val="00F73A5C"/>
    <w:rsid w:val="00F73E5C"/>
    <w:rsid w:val="00F73F66"/>
    <w:rsid w:val="00F7428A"/>
    <w:rsid w:val="00F75B4C"/>
    <w:rsid w:val="00F75D68"/>
    <w:rsid w:val="00F76197"/>
    <w:rsid w:val="00F76509"/>
    <w:rsid w:val="00F767F3"/>
    <w:rsid w:val="00F76A64"/>
    <w:rsid w:val="00F76F8F"/>
    <w:rsid w:val="00F77201"/>
    <w:rsid w:val="00F772C9"/>
    <w:rsid w:val="00F77EF6"/>
    <w:rsid w:val="00F80C22"/>
    <w:rsid w:val="00F80E1D"/>
    <w:rsid w:val="00F80FF8"/>
    <w:rsid w:val="00F81802"/>
    <w:rsid w:val="00F8185B"/>
    <w:rsid w:val="00F826F3"/>
    <w:rsid w:val="00F82AB5"/>
    <w:rsid w:val="00F82C0A"/>
    <w:rsid w:val="00F82DF2"/>
    <w:rsid w:val="00F82F47"/>
    <w:rsid w:val="00F82F75"/>
    <w:rsid w:val="00F83218"/>
    <w:rsid w:val="00F8355F"/>
    <w:rsid w:val="00F836DA"/>
    <w:rsid w:val="00F8392A"/>
    <w:rsid w:val="00F83AEE"/>
    <w:rsid w:val="00F83C8A"/>
    <w:rsid w:val="00F83EE9"/>
    <w:rsid w:val="00F841EF"/>
    <w:rsid w:val="00F84722"/>
    <w:rsid w:val="00F84F34"/>
    <w:rsid w:val="00F852C2"/>
    <w:rsid w:val="00F87048"/>
    <w:rsid w:val="00F87257"/>
    <w:rsid w:val="00F87865"/>
    <w:rsid w:val="00F901C5"/>
    <w:rsid w:val="00F90609"/>
    <w:rsid w:val="00F90A06"/>
    <w:rsid w:val="00F912C8"/>
    <w:rsid w:val="00F917E5"/>
    <w:rsid w:val="00F91A13"/>
    <w:rsid w:val="00F922BF"/>
    <w:rsid w:val="00F92564"/>
    <w:rsid w:val="00F92D85"/>
    <w:rsid w:val="00F9368F"/>
    <w:rsid w:val="00F941DF"/>
    <w:rsid w:val="00F94A4B"/>
    <w:rsid w:val="00F94A94"/>
    <w:rsid w:val="00F94AC1"/>
    <w:rsid w:val="00F94B36"/>
    <w:rsid w:val="00F954E2"/>
    <w:rsid w:val="00F95628"/>
    <w:rsid w:val="00F95C77"/>
    <w:rsid w:val="00F968C8"/>
    <w:rsid w:val="00F96EF7"/>
    <w:rsid w:val="00FA1266"/>
    <w:rsid w:val="00FA17DD"/>
    <w:rsid w:val="00FA1B14"/>
    <w:rsid w:val="00FA26AA"/>
    <w:rsid w:val="00FA282F"/>
    <w:rsid w:val="00FA285A"/>
    <w:rsid w:val="00FA30C6"/>
    <w:rsid w:val="00FA31A3"/>
    <w:rsid w:val="00FA3678"/>
    <w:rsid w:val="00FA3D51"/>
    <w:rsid w:val="00FA4292"/>
    <w:rsid w:val="00FA4EFC"/>
    <w:rsid w:val="00FA4FFD"/>
    <w:rsid w:val="00FA58CA"/>
    <w:rsid w:val="00FA5B34"/>
    <w:rsid w:val="00FA5B3F"/>
    <w:rsid w:val="00FA636E"/>
    <w:rsid w:val="00FA6AB9"/>
    <w:rsid w:val="00FA6DBA"/>
    <w:rsid w:val="00FA711E"/>
    <w:rsid w:val="00FA726D"/>
    <w:rsid w:val="00FA731C"/>
    <w:rsid w:val="00FA742B"/>
    <w:rsid w:val="00FA7F18"/>
    <w:rsid w:val="00FB083D"/>
    <w:rsid w:val="00FB08DF"/>
    <w:rsid w:val="00FB0C27"/>
    <w:rsid w:val="00FB0FAC"/>
    <w:rsid w:val="00FB161B"/>
    <w:rsid w:val="00FB1EB5"/>
    <w:rsid w:val="00FB1ECE"/>
    <w:rsid w:val="00FB1F88"/>
    <w:rsid w:val="00FB1FD7"/>
    <w:rsid w:val="00FB20C1"/>
    <w:rsid w:val="00FB2151"/>
    <w:rsid w:val="00FB21E7"/>
    <w:rsid w:val="00FB24EE"/>
    <w:rsid w:val="00FB31A6"/>
    <w:rsid w:val="00FB3546"/>
    <w:rsid w:val="00FB35CC"/>
    <w:rsid w:val="00FB36FA"/>
    <w:rsid w:val="00FB3A41"/>
    <w:rsid w:val="00FB3C14"/>
    <w:rsid w:val="00FB49AB"/>
    <w:rsid w:val="00FB4DB5"/>
    <w:rsid w:val="00FB530C"/>
    <w:rsid w:val="00FB5651"/>
    <w:rsid w:val="00FB5B98"/>
    <w:rsid w:val="00FB6264"/>
    <w:rsid w:val="00FB66E7"/>
    <w:rsid w:val="00FB6A97"/>
    <w:rsid w:val="00FB73BA"/>
    <w:rsid w:val="00FB7EED"/>
    <w:rsid w:val="00FC043F"/>
    <w:rsid w:val="00FC112E"/>
    <w:rsid w:val="00FC1192"/>
    <w:rsid w:val="00FC15AB"/>
    <w:rsid w:val="00FC172F"/>
    <w:rsid w:val="00FC2444"/>
    <w:rsid w:val="00FC2767"/>
    <w:rsid w:val="00FC2CD5"/>
    <w:rsid w:val="00FC3BB2"/>
    <w:rsid w:val="00FC3DC5"/>
    <w:rsid w:val="00FC4170"/>
    <w:rsid w:val="00FC4335"/>
    <w:rsid w:val="00FC43C2"/>
    <w:rsid w:val="00FC4745"/>
    <w:rsid w:val="00FC4883"/>
    <w:rsid w:val="00FC4B22"/>
    <w:rsid w:val="00FC5A4D"/>
    <w:rsid w:val="00FC5B9B"/>
    <w:rsid w:val="00FC6274"/>
    <w:rsid w:val="00FC6530"/>
    <w:rsid w:val="00FC6A3B"/>
    <w:rsid w:val="00FC7951"/>
    <w:rsid w:val="00FC7A0A"/>
    <w:rsid w:val="00FD040C"/>
    <w:rsid w:val="00FD0C1A"/>
    <w:rsid w:val="00FD10FB"/>
    <w:rsid w:val="00FD1271"/>
    <w:rsid w:val="00FD1396"/>
    <w:rsid w:val="00FD144E"/>
    <w:rsid w:val="00FD14DB"/>
    <w:rsid w:val="00FD17B6"/>
    <w:rsid w:val="00FD1939"/>
    <w:rsid w:val="00FD1988"/>
    <w:rsid w:val="00FD1BA3"/>
    <w:rsid w:val="00FD1E6F"/>
    <w:rsid w:val="00FD2529"/>
    <w:rsid w:val="00FD2BBE"/>
    <w:rsid w:val="00FD2C5F"/>
    <w:rsid w:val="00FD455B"/>
    <w:rsid w:val="00FD4883"/>
    <w:rsid w:val="00FD52B9"/>
    <w:rsid w:val="00FD5952"/>
    <w:rsid w:val="00FD5C67"/>
    <w:rsid w:val="00FD6AA6"/>
    <w:rsid w:val="00FD6AF5"/>
    <w:rsid w:val="00FD704A"/>
    <w:rsid w:val="00FD70BF"/>
    <w:rsid w:val="00FD7C44"/>
    <w:rsid w:val="00FE0194"/>
    <w:rsid w:val="00FE049D"/>
    <w:rsid w:val="00FE0EB3"/>
    <w:rsid w:val="00FE0FED"/>
    <w:rsid w:val="00FE106D"/>
    <w:rsid w:val="00FE1202"/>
    <w:rsid w:val="00FE1434"/>
    <w:rsid w:val="00FE1784"/>
    <w:rsid w:val="00FE181D"/>
    <w:rsid w:val="00FE1B73"/>
    <w:rsid w:val="00FE2116"/>
    <w:rsid w:val="00FE21A5"/>
    <w:rsid w:val="00FE251B"/>
    <w:rsid w:val="00FE28B0"/>
    <w:rsid w:val="00FE2995"/>
    <w:rsid w:val="00FE3531"/>
    <w:rsid w:val="00FE3933"/>
    <w:rsid w:val="00FE44A2"/>
    <w:rsid w:val="00FE4641"/>
    <w:rsid w:val="00FE50E9"/>
    <w:rsid w:val="00FE51E0"/>
    <w:rsid w:val="00FE5285"/>
    <w:rsid w:val="00FE5F46"/>
    <w:rsid w:val="00FE65DE"/>
    <w:rsid w:val="00FE69E1"/>
    <w:rsid w:val="00FE743F"/>
    <w:rsid w:val="00FE7661"/>
    <w:rsid w:val="00FE7EA5"/>
    <w:rsid w:val="00FF03CA"/>
    <w:rsid w:val="00FF06E6"/>
    <w:rsid w:val="00FF09C4"/>
    <w:rsid w:val="00FF0AEE"/>
    <w:rsid w:val="00FF0BD5"/>
    <w:rsid w:val="00FF0C55"/>
    <w:rsid w:val="00FF0E4E"/>
    <w:rsid w:val="00FF15F9"/>
    <w:rsid w:val="00FF1752"/>
    <w:rsid w:val="00FF245A"/>
    <w:rsid w:val="00FF2931"/>
    <w:rsid w:val="00FF2B5B"/>
    <w:rsid w:val="00FF2CA4"/>
    <w:rsid w:val="00FF3593"/>
    <w:rsid w:val="00FF420A"/>
    <w:rsid w:val="00FF474D"/>
    <w:rsid w:val="00FF483F"/>
    <w:rsid w:val="00FF4AE3"/>
    <w:rsid w:val="00FF4C02"/>
    <w:rsid w:val="00FF5265"/>
    <w:rsid w:val="00FF533E"/>
    <w:rsid w:val="00FF5F34"/>
    <w:rsid w:val="00FF6638"/>
    <w:rsid w:val="00FF71C3"/>
    <w:rsid w:val="00FF7205"/>
    <w:rsid w:val="023C72C0"/>
    <w:rsid w:val="035305C6"/>
    <w:rsid w:val="0432A713"/>
    <w:rsid w:val="064FD78B"/>
    <w:rsid w:val="0AAC19C4"/>
    <w:rsid w:val="0BE882C0"/>
    <w:rsid w:val="0C3FBE3A"/>
    <w:rsid w:val="0C966791"/>
    <w:rsid w:val="0CC4DF71"/>
    <w:rsid w:val="0D604FB1"/>
    <w:rsid w:val="0F3E8E05"/>
    <w:rsid w:val="11DAEE58"/>
    <w:rsid w:val="11E0D64F"/>
    <w:rsid w:val="13384F30"/>
    <w:rsid w:val="13962A4E"/>
    <w:rsid w:val="1736FDD8"/>
    <w:rsid w:val="1C53DE0E"/>
    <w:rsid w:val="205C9CE2"/>
    <w:rsid w:val="2063A9CB"/>
    <w:rsid w:val="20B81989"/>
    <w:rsid w:val="240B4148"/>
    <w:rsid w:val="26E64D74"/>
    <w:rsid w:val="279D7C0E"/>
    <w:rsid w:val="2AF80233"/>
    <w:rsid w:val="2C7A5A20"/>
    <w:rsid w:val="2D6A1A66"/>
    <w:rsid w:val="2E70C375"/>
    <w:rsid w:val="2EA8DC2A"/>
    <w:rsid w:val="2F5E50D9"/>
    <w:rsid w:val="2F8E53AE"/>
    <w:rsid w:val="2FB60C2C"/>
    <w:rsid w:val="3011CB79"/>
    <w:rsid w:val="339C4326"/>
    <w:rsid w:val="34EC0DF9"/>
    <w:rsid w:val="352D045F"/>
    <w:rsid w:val="3748D64F"/>
    <w:rsid w:val="378E8CE5"/>
    <w:rsid w:val="3ABC8C2D"/>
    <w:rsid w:val="3B14F90C"/>
    <w:rsid w:val="3E257480"/>
    <w:rsid w:val="3EA12811"/>
    <w:rsid w:val="3FCE9A04"/>
    <w:rsid w:val="40C384F1"/>
    <w:rsid w:val="41F65DDE"/>
    <w:rsid w:val="42414B36"/>
    <w:rsid w:val="4638EFF6"/>
    <w:rsid w:val="464C3BF5"/>
    <w:rsid w:val="48F6CDAC"/>
    <w:rsid w:val="492BC9BB"/>
    <w:rsid w:val="4AED8B1A"/>
    <w:rsid w:val="4B0B079A"/>
    <w:rsid w:val="4B5DF349"/>
    <w:rsid w:val="522DFD22"/>
    <w:rsid w:val="5285BB65"/>
    <w:rsid w:val="5494866C"/>
    <w:rsid w:val="587E9510"/>
    <w:rsid w:val="5B8D2538"/>
    <w:rsid w:val="5ECA5EAD"/>
    <w:rsid w:val="5F00E9E2"/>
    <w:rsid w:val="5F711590"/>
    <w:rsid w:val="63F812C9"/>
    <w:rsid w:val="651C6047"/>
    <w:rsid w:val="669F4BA0"/>
    <w:rsid w:val="677956DA"/>
    <w:rsid w:val="67B2B779"/>
    <w:rsid w:val="69A214FB"/>
    <w:rsid w:val="6C5DDF24"/>
    <w:rsid w:val="700F894B"/>
    <w:rsid w:val="70C9513C"/>
    <w:rsid w:val="7172D941"/>
    <w:rsid w:val="7179F03E"/>
    <w:rsid w:val="71CDEB5E"/>
    <w:rsid w:val="71D5820E"/>
    <w:rsid w:val="71FDD974"/>
    <w:rsid w:val="75A25188"/>
    <w:rsid w:val="769499E8"/>
    <w:rsid w:val="76FDE0E9"/>
    <w:rsid w:val="79FE68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9744DE5"/>
  <w15:chartTrackingRefBased/>
  <w15:docId w15:val="{FBCB271A-23D1-4E2F-B4E7-CDD530254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rsid w:val="00E568FF"/>
    <w:rPr>
      <w:sz w:val="16"/>
      <w:szCs w:val="16"/>
    </w:rPr>
  </w:style>
  <w:style w:type="paragraph" w:styleId="Revision">
    <w:name w:val="Revision"/>
    <w:hidden/>
    <w:uiPriority w:val="99"/>
    <w:semiHidden/>
    <w:rsid w:val="00B00EFB"/>
    <w:rPr>
      <w:lang w:eastAsia="en-US"/>
    </w:rPr>
  </w:style>
  <w:style w:type="character" w:styleId="Mention">
    <w:name w:val="Mention"/>
    <w:basedOn w:val="DefaultParagraphFont"/>
    <w:uiPriority w:val="99"/>
    <w:unhideWhenUsed/>
    <w:rsid w:val="00EB6C8B"/>
    <w:rPr>
      <w:color w:val="2B579A"/>
      <w:shd w:val="clear" w:color="auto" w:fill="E1DFDD"/>
    </w:rPr>
  </w:style>
  <w:style w:type="paragraph" w:customStyle="1" w:styleId="Doc-title">
    <w:name w:val="Doc-title"/>
    <w:basedOn w:val="Normal"/>
    <w:next w:val="Doc-text2"/>
    <w:link w:val="Doc-titleChar"/>
    <w:qFormat/>
    <w:rsid w:val="00FE2995"/>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FE29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2995"/>
    <w:rPr>
      <w:rFonts w:ascii="Arial" w:eastAsia="MS Mincho" w:hAnsi="Arial"/>
      <w:szCs w:val="24"/>
    </w:rPr>
  </w:style>
  <w:style w:type="character" w:customStyle="1" w:styleId="Doc-titleChar">
    <w:name w:val="Doc-title Char"/>
    <w:link w:val="Doc-title"/>
    <w:qFormat/>
    <w:rsid w:val="00FE2995"/>
    <w:rPr>
      <w:rFonts w:ascii="Arial" w:eastAsia="MS Mincho" w:hAnsi="Arial"/>
      <w:noProof/>
      <w:szCs w:val="24"/>
    </w:rPr>
  </w:style>
  <w:style w:type="table" w:styleId="TableGrid">
    <w:name w:val="Table Grid"/>
    <w:basedOn w:val="TableNormal"/>
    <w:rsid w:val="003872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941797"/>
    <w:rPr>
      <w:lang w:eastAsia="en-US"/>
    </w:rPr>
  </w:style>
  <w:style w:type="character" w:customStyle="1" w:styleId="normaltextrun">
    <w:name w:val="normaltextrun"/>
    <w:basedOn w:val="DefaultParagraphFont"/>
    <w:rsid w:val="009D700A"/>
  </w:style>
  <w:style w:type="character" w:customStyle="1" w:styleId="PLChar">
    <w:name w:val="PL Char"/>
    <w:link w:val="PL"/>
    <w:qFormat/>
    <w:rsid w:val="008D07DE"/>
    <w:rPr>
      <w:rFonts w:ascii="Courier New" w:hAnsi="Courier New"/>
      <w:noProof/>
      <w:sz w:val="16"/>
      <w:lang w:eastAsia="en-US"/>
    </w:rPr>
  </w:style>
  <w:style w:type="character" w:customStyle="1" w:styleId="THChar">
    <w:name w:val="TH Char"/>
    <w:link w:val="TH"/>
    <w:qFormat/>
    <w:rsid w:val="004C313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16904">
      <w:bodyDiv w:val="1"/>
      <w:marLeft w:val="0"/>
      <w:marRight w:val="0"/>
      <w:marTop w:val="0"/>
      <w:marBottom w:val="0"/>
      <w:divBdr>
        <w:top w:val="none" w:sz="0" w:space="0" w:color="auto"/>
        <w:left w:val="none" w:sz="0" w:space="0" w:color="auto"/>
        <w:bottom w:val="none" w:sz="0" w:space="0" w:color="auto"/>
        <w:right w:val="none" w:sz="0" w:space="0" w:color="auto"/>
      </w:divBdr>
    </w:div>
    <w:div w:id="174274975">
      <w:bodyDiv w:val="1"/>
      <w:marLeft w:val="0"/>
      <w:marRight w:val="0"/>
      <w:marTop w:val="0"/>
      <w:marBottom w:val="0"/>
      <w:divBdr>
        <w:top w:val="none" w:sz="0" w:space="0" w:color="auto"/>
        <w:left w:val="none" w:sz="0" w:space="0" w:color="auto"/>
        <w:bottom w:val="none" w:sz="0" w:space="0" w:color="auto"/>
        <w:right w:val="none" w:sz="0" w:space="0" w:color="auto"/>
      </w:divBdr>
    </w:div>
    <w:div w:id="205528001">
      <w:bodyDiv w:val="1"/>
      <w:marLeft w:val="0"/>
      <w:marRight w:val="0"/>
      <w:marTop w:val="0"/>
      <w:marBottom w:val="0"/>
      <w:divBdr>
        <w:top w:val="none" w:sz="0" w:space="0" w:color="auto"/>
        <w:left w:val="none" w:sz="0" w:space="0" w:color="auto"/>
        <w:bottom w:val="none" w:sz="0" w:space="0" w:color="auto"/>
        <w:right w:val="none" w:sz="0" w:space="0" w:color="auto"/>
      </w:divBdr>
    </w:div>
    <w:div w:id="231552413">
      <w:bodyDiv w:val="1"/>
      <w:marLeft w:val="0"/>
      <w:marRight w:val="0"/>
      <w:marTop w:val="0"/>
      <w:marBottom w:val="0"/>
      <w:divBdr>
        <w:top w:val="none" w:sz="0" w:space="0" w:color="auto"/>
        <w:left w:val="none" w:sz="0" w:space="0" w:color="auto"/>
        <w:bottom w:val="none" w:sz="0" w:space="0" w:color="auto"/>
        <w:right w:val="none" w:sz="0" w:space="0" w:color="auto"/>
      </w:divBdr>
    </w:div>
    <w:div w:id="248396180">
      <w:bodyDiv w:val="1"/>
      <w:marLeft w:val="0"/>
      <w:marRight w:val="0"/>
      <w:marTop w:val="0"/>
      <w:marBottom w:val="0"/>
      <w:divBdr>
        <w:top w:val="none" w:sz="0" w:space="0" w:color="auto"/>
        <w:left w:val="none" w:sz="0" w:space="0" w:color="auto"/>
        <w:bottom w:val="none" w:sz="0" w:space="0" w:color="auto"/>
        <w:right w:val="none" w:sz="0" w:space="0" w:color="auto"/>
      </w:divBdr>
      <w:divsChild>
        <w:div w:id="623848468">
          <w:marLeft w:val="562"/>
          <w:marRight w:val="0"/>
          <w:marTop w:val="0"/>
          <w:marBottom w:val="120"/>
          <w:divBdr>
            <w:top w:val="none" w:sz="0" w:space="0" w:color="auto"/>
            <w:left w:val="none" w:sz="0" w:space="0" w:color="auto"/>
            <w:bottom w:val="none" w:sz="0" w:space="0" w:color="auto"/>
            <w:right w:val="none" w:sz="0" w:space="0" w:color="auto"/>
          </w:divBdr>
        </w:div>
      </w:divsChild>
    </w:div>
    <w:div w:id="272596785">
      <w:bodyDiv w:val="1"/>
      <w:marLeft w:val="0"/>
      <w:marRight w:val="0"/>
      <w:marTop w:val="0"/>
      <w:marBottom w:val="0"/>
      <w:divBdr>
        <w:top w:val="none" w:sz="0" w:space="0" w:color="auto"/>
        <w:left w:val="none" w:sz="0" w:space="0" w:color="auto"/>
        <w:bottom w:val="none" w:sz="0" w:space="0" w:color="auto"/>
        <w:right w:val="none" w:sz="0" w:space="0" w:color="auto"/>
      </w:divBdr>
    </w:div>
    <w:div w:id="292952114">
      <w:bodyDiv w:val="1"/>
      <w:marLeft w:val="0"/>
      <w:marRight w:val="0"/>
      <w:marTop w:val="0"/>
      <w:marBottom w:val="0"/>
      <w:divBdr>
        <w:top w:val="none" w:sz="0" w:space="0" w:color="auto"/>
        <w:left w:val="none" w:sz="0" w:space="0" w:color="auto"/>
        <w:bottom w:val="none" w:sz="0" w:space="0" w:color="auto"/>
        <w:right w:val="none" w:sz="0" w:space="0" w:color="auto"/>
      </w:divBdr>
    </w:div>
    <w:div w:id="310601839">
      <w:bodyDiv w:val="1"/>
      <w:marLeft w:val="0"/>
      <w:marRight w:val="0"/>
      <w:marTop w:val="0"/>
      <w:marBottom w:val="0"/>
      <w:divBdr>
        <w:top w:val="none" w:sz="0" w:space="0" w:color="auto"/>
        <w:left w:val="none" w:sz="0" w:space="0" w:color="auto"/>
        <w:bottom w:val="none" w:sz="0" w:space="0" w:color="auto"/>
        <w:right w:val="none" w:sz="0" w:space="0" w:color="auto"/>
      </w:divBdr>
      <w:divsChild>
        <w:div w:id="1310741694">
          <w:marLeft w:val="360"/>
          <w:marRight w:val="0"/>
          <w:marTop w:val="200"/>
          <w:marBottom w:val="0"/>
          <w:divBdr>
            <w:top w:val="none" w:sz="0" w:space="0" w:color="auto"/>
            <w:left w:val="none" w:sz="0" w:space="0" w:color="auto"/>
            <w:bottom w:val="none" w:sz="0" w:space="0" w:color="auto"/>
            <w:right w:val="none" w:sz="0" w:space="0" w:color="auto"/>
          </w:divBdr>
        </w:div>
        <w:div w:id="1525291501">
          <w:marLeft w:val="360"/>
          <w:marRight w:val="0"/>
          <w:marTop w:val="200"/>
          <w:marBottom w:val="0"/>
          <w:divBdr>
            <w:top w:val="none" w:sz="0" w:space="0" w:color="auto"/>
            <w:left w:val="none" w:sz="0" w:space="0" w:color="auto"/>
            <w:bottom w:val="none" w:sz="0" w:space="0" w:color="auto"/>
            <w:right w:val="none" w:sz="0" w:space="0" w:color="auto"/>
          </w:divBdr>
        </w:div>
        <w:div w:id="1901019333">
          <w:marLeft w:val="360"/>
          <w:marRight w:val="0"/>
          <w:marTop w:val="200"/>
          <w:marBottom w:val="0"/>
          <w:divBdr>
            <w:top w:val="none" w:sz="0" w:space="0" w:color="auto"/>
            <w:left w:val="none" w:sz="0" w:space="0" w:color="auto"/>
            <w:bottom w:val="none" w:sz="0" w:space="0" w:color="auto"/>
            <w:right w:val="none" w:sz="0" w:space="0" w:color="auto"/>
          </w:divBdr>
        </w:div>
        <w:div w:id="2044212360">
          <w:marLeft w:val="360"/>
          <w:marRight w:val="0"/>
          <w:marTop w:val="200"/>
          <w:marBottom w:val="0"/>
          <w:divBdr>
            <w:top w:val="none" w:sz="0" w:space="0" w:color="auto"/>
            <w:left w:val="none" w:sz="0" w:space="0" w:color="auto"/>
            <w:bottom w:val="none" w:sz="0" w:space="0" w:color="auto"/>
            <w:right w:val="none" w:sz="0" w:space="0" w:color="auto"/>
          </w:divBdr>
        </w:div>
      </w:divsChild>
    </w:div>
    <w:div w:id="318386528">
      <w:bodyDiv w:val="1"/>
      <w:marLeft w:val="0"/>
      <w:marRight w:val="0"/>
      <w:marTop w:val="0"/>
      <w:marBottom w:val="0"/>
      <w:divBdr>
        <w:top w:val="none" w:sz="0" w:space="0" w:color="auto"/>
        <w:left w:val="none" w:sz="0" w:space="0" w:color="auto"/>
        <w:bottom w:val="none" w:sz="0" w:space="0" w:color="auto"/>
        <w:right w:val="none" w:sz="0" w:space="0" w:color="auto"/>
      </w:divBdr>
    </w:div>
    <w:div w:id="400255282">
      <w:bodyDiv w:val="1"/>
      <w:marLeft w:val="0"/>
      <w:marRight w:val="0"/>
      <w:marTop w:val="0"/>
      <w:marBottom w:val="0"/>
      <w:divBdr>
        <w:top w:val="none" w:sz="0" w:space="0" w:color="auto"/>
        <w:left w:val="none" w:sz="0" w:space="0" w:color="auto"/>
        <w:bottom w:val="none" w:sz="0" w:space="0" w:color="auto"/>
        <w:right w:val="none" w:sz="0" w:space="0" w:color="auto"/>
      </w:divBdr>
    </w:div>
    <w:div w:id="445582465">
      <w:bodyDiv w:val="1"/>
      <w:marLeft w:val="0"/>
      <w:marRight w:val="0"/>
      <w:marTop w:val="0"/>
      <w:marBottom w:val="0"/>
      <w:divBdr>
        <w:top w:val="none" w:sz="0" w:space="0" w:color="auto"/>
        <w:left w:val="none" w:sz="0" w:space="0" w:color="auto"/>
        <w:bottom w:val="none" w:sz="0" w:space="0" w:color="auto"/>
        <w:right w:val="none" w:sz="0" w:space="0" w:color="auto"/>
      </w:divBdr>
    </w:div>
    <w:div w:id="570235239">
      <w:bodyDiv w:val="1"/>
      <w:marLeft w:val="0"/>
      <w:marRight w:val="0"/>
      <w:marTop w:val="0"/>
      <w:marBottom w:val="0"/>
      <w:divBdr>
        <w:top w:val="none" w:sz="0" w:space="0" w:color="auto"/>
        <w:left w:val="none" w:sz="0" w:space="0" w:color="auto"/>
        <w:bottom w:val="none" w:sz="0" w:space="0" w:color="auto"/>
        <w:right w:val="none" w:sz="0" w:space="0" w:color="auto"/>
      </w:divBdr>
    </w:div>
    <w:div w:id="592007248">
      <w:bodyDiv w:val="1"/>
      <w:marLeft w:val="0"/>
      <w:marRight w:val="0"/>
      <w:marTop w:val="0"/>
      <w:marBottom w:val="0"/>
      <w:divBdr>
        <w:top w:val="none" w:sz="0" w:space="0" w:color="auto"/>
        <w:left w:val="none" w:sz="0" w:space="0" w:color="auto"/>
        <w:bottom w:val="none" w:sz="0" w:space="0" w:color="auto"/>
        <w:right w:val="none" w:sz="0" w:space="0" w:color="auto"/>
      </w:divBdr>
    </w:div>
    <w:div w:id="599341073">
      <w:bodyDiv w:val="1"/>
      <w:marLeft w:val="0"/>
      <w:marRight w:val="0"/>
      <w:marTop w:val="0"/>
      <w:marBottom w:val="0"/>
      <w:divBdr>
        <w:top w:val="none" w:sz="0" w:space="0" w:color="auto"/>
        <w:left w:val="none" w:sz="0" w:space="0" w:color="auto"/>
        <w:bottom w:val="none" w:sz="0" w:space="0" w:color="auto"/>
        <w:right w:val="none" w:sz="0" w:space="0" w:color="auto"/>
      </w:divBdr>
      <w:divsChild>
        <w:div w:id="188956253">
          <w:marLeft w:val="562"/>
          <w:marRight w:val="0"/>
          <w:marTop w:val="0"/>
          <w:marBottom w:val="120"/>
          <w:divBdr>
            <w:top w:val="none" w:sz="0" w:space="0" w:color="auto"/>
            <w:left w:val="none" w:sz="0" w:space="0" w:color="auto"/>
            <w:bottom w:val="none" w:sz="0" w:space="0" w:color="auto"/>
            <w:right w:val="none" w:sz="0" w:space="0" w:color="auto"/>
          </w:divBdr>
        </w:div>
        <w:div w:id="312763253">
          <w:marLeft w:val="562"/>
          <w:marRight w:val="0"/>
          <w:marTop w:val="0"/>
          <w:marBottom w:val="120"/>
          <w:divBdr>
            <w:top w:val="none" w:sz="0" w:space="0" w:color="auto"/>
            <w:left w:val="none" w:sz="0" w:space="0" w:color="auto"/>
            <w:bottom w:val="none" w:sz="0" w:space="0" w:color="auto"/>
            <w:right w:val="none" w:sz="0" w:space="0" w:color="auto"/>
          </w:divBdr>
        </w:div>
        <w:div w:id="727656909">
          <w:marLeft w:val="562"/>
          <w:marRight w:val="0"/>
          <w:marTop w:val="0"/>
          <w:marBottom w:val="120"/>
          <w:divBdr>
            <w:top w:val="none" w:sz="0" w:space="0" w:color="auto"/>
            <w:left w:val="none" w:sz="0" w:space="0" w:color="auto"/>
            <w:bottom w:val="none" w:sz="0" w:space="0" w:color="auto"/>
            <w:right w:val="none" w:sz="0" w:space="0" w:color="auto"/>
          </w:divBdr>
        </w:div>
        <w:div w:id="879589389">
          <w:marLeft w:val="562"/>
          <w:marRight w:val="0"/>
          <w:marTop w:val="0"/>
          <w:marBottom w:val="120"/>
          <w:divBdr>
            <w:top w:val="none" w:sz="0" w:space="0" w:color="auto"/>
            <w:left w:val="none" w:sz="0" w:space="0" w:color="auto"/>
            <w:bottom w:val="none" w:sz="0" w:space="0" w:color="auto"/>
            <w:right w:val="none" w:sz="0" w:space="0" w:color="auto"/>
          </w:divBdr>
        </w:div>
        <w:div w:id="949825673">
          <w:marLeft w:val="562"/>
          <w:marRight w:val="0"/>
          <w:marTop w:val="0"/>
          <w:marBottom w:val="120"/>
          <w:divBdr>
            <w:top w:val="none" w:sz="0" w:space="0" w:color="auto"/>
            <w:left w:val="none" w:sz="0" w:space="0" w:color="auto"/>
            <w:bottom w:val="none" w:sz="0" w:space="0" w:color="auto"/>
            <w:right w:val="none" w:sz="0" w:space="0" w:color="auto"/>
          </w:divBdr>
        </w:div>
        <w:div w:id="1093357828">
          <w:marLeft w:val="288"/>
          <w:marRight w:val="0"/>
          <w:marTop w:val="0"/>
          <w:marBottom w:val="120"/>
          <w:divBdr>
            <w:top w:val="none" w:sz="0" w:space="0" w:color="auto"/>
            <w:left w:val="none" w:sz="0" w:space="0" w:color="auto"/>
            <w:bottom w:val="none" w:sz="0" w:space="0" w:color="auto"/>
            <w:right w:val="none" w:sz="0" w:space="0" w:color="auto"/>
          </w:divBdr>
        </w:div>
        <w:div w:id="1791588982">
          <w:marLeft w:val="562"/>
          <w:marRight w:val="0"/>
          <w:marTop w:val="0"/>
          <w:marBottom w:val="120"/>
          <w:divBdr>
            <w:top w:val="none" w:sz="0" w:space="0" w:color="auto"/>
            <w:left w:val="none" w:sz="0" w:space="0" w:color="auto"/>
            <w:bottom w:val="none" w:sz="0" w:space="0" w:color="auto"/>
            <w:right w:val="none" w:sz="0" w:space="0" w:color="auto"/>
          </w:divBdr>
        </w:div>
        <w:div w:id="2049143866">
          <w:marLeft w:val="850"/>
          <w:marRight w:val="0"/>
          <w:marTop w:val="0"/>
          <w:marBottom w:val="120"/>
          <w:divBdr>
            <w:top w:val="none" w:sz="0" w:space="0" w:color="auto"/>
            <w:left w:val="none" w:sz="0" w:space="0" w:color="auto"/>
            <w:bottom w:val="none" w:sz="0" w:space="0" w:color="auto"/>
            <w:right w:val="none" w:sz="0" w:space="0" w:color="auto"/>
          </w:divBdr>
        </w:div>
      </w:divsChild>
    </w:div>
    <w:div w:id="650523257">
      <w:bodyDiv w:val="1"/>
      <w:marLeft w:val="0"/>
      <w:marRight w:val="0"/>
      <w:marTop w:val="0"/>
      <w:marBottom w:val="0"/>
      <w:divBdr>
        <w:top w:val="none" w:sz="0" w:space="0" w:color="auto"/>
        <w:left w:val="none" w:sz="0" w:space="0" w:color="auto"/>
        <w:bottom w:val="none" w:sz="0" w:space="0" w:color="auto"/>
        <w:right w:val="none" w:sz="0" w:space="0" w:color="auto"/>
      </w:divBdr>
    </w:div>
    <w:div w:id="686836914">
      <w:bodyDiv w:val="1"/>
      <w:marLeft w:val="0"/>
      <w:marRight w:val="0"/>
      <w:marTop w:val="0"/>
      <w:marBottom w:val="0"/>
      <w:divBdr>
        <w:top w:val="none" w:sz="0" w:space="0" w:color="auto"/>
        <w:left w:val="none" w:sz="0" w:space="0" w:color="auto"/>
        <w:bottom w:val="none" w:sz="0" w:space="0" w:color="auto"/>
        <w:right w:val="none" w:sz="0" w:space="0" w:color="auto"/>
      </w:divBdr>
    </w:div>
    <w:div w:id="7880850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9343558">
      <w:bodyDiv w:val="1"/>
      <w:marLeft w:val="0"/>
      <w:marRight w:val="0"/>
      <w:marTop w:val="0"/>
      <w:marBottom w:val="0"/>
      <w:divBdr>
        <w:top w:val="none" w:sz="0" w:space="0" w:color="auto"/>
        <w:left w:val="none" w:sz="0" w:space="0" w:color="auto"/>
        <w:bottom w:val="none" w:sz="0" w:space="0" w:color="auto"/>
        <w:right w:val="none" w:sz="0" w:space="0" w:color="auto"/>
      </w:divBdr>
    </w:div>
    <w:div w:id="926839316">
      <w:bodyDiv w:val="1"/>
      <w:marLeft w:val="0"/>
      <w:marRight w:val="0"/>
      <w:marTop w:val="0"/>
      <w:marBottom w:val="0"/>
      <w:divBdr>
        <w:top w:val="none" w:sz="0" w:space="0" w:color="auto"/>
        <w:left w:val="none" w:sz="0" w:space="0" w:color="auto"/>
        <w:bottom w:val="none" w:sz="0" w:space="0" w:color="auto"/>
        <w:right w:val="none" w:sz="0" w:space="0" w:color="auto"/>
      </w:divBdr>
      <w:divsChild>
        <w:div w:id="1251425835">
          <w:marLeft w:val="0"/>
          <w:marRight w:val="0"/>
          <w:marTop w:val="0"/>
          <w:marBottom w:val="0"/>
          <w:divBdr>
            <w:top w:val="none" w:sz="0" w:space="0" w:color="auto"/>
            <w:left w:val="none" w:sz="0" w:space="0" w:color="auto"/>
            <w:bottom w:val="none" w:sz="0" w:space="0" w:color="auto"/>
            <w:right w:val="none" w:sz="0" w:space="0" w:color="auto"/>
          </w:divBdr>
          <w:divsChild>
            <w:div w:id="1480801243">
              <w:marLeft w:val="0"/>
              <w:marRight w:val="0"/>
              <w:marTop w:val="0"/>
              <w:marBottom w:val="0"/>
              <w:divBdr>
                <w:top w:val="none" w:sz="0" w:space="0" w:color="auto"/>
                <w:left w:val="none" w:sz="0" w:space="0" w:color="auto"/>
                <w:bottom w:val="none" w:sz="0" w:space="0" w:color="auto"/>
                <w:right w:val="none" w:sz="0" w:space="0" w:color="auto"/>
              </w:divBdr>
            </w:div>
          </w:divsChild>
        </w:div>
        <w:div w:id="1753120566">
          <w:marLeft w:val="0"/>
          <w:marRight w:val="0"/>
          <w:marTop w:val="0"/>
          <w:marBottom w:val="0"/>
          <w:divBdr>
            <w:top w:val="none" w:sz="0" w:space="0" w:color="auto"/>
            <w:left w:val="none" w:sz="0" w:space="0" w:color="auto"/>
            <w:bottom w:val="none" w:sz="0" w:space="0" w:color="auto"/>
            <w:right w:val="none" w:sz="0" w:space="0" w:color="auto"/>
          </w:divBdr>
          <w:divsChild>
            <w:div w:id="4411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015433">
      <w:bodyDiv w:val="1"/>
      <w:marLeft w:val="0"/>
      <w:marRight w:val="0"/>
      <w:marTop w:val="0"/>
      <w:marBottom w:val="0"/>
      <w:divBdr>
        <w:top w:val="none" w:sz="0" w:space="0" w:color="auto"/>
        <w:left w:val="none" w:sz="0" w:space="0" w:color="auto"/>
        <w:bottom w:val="none" w:sz="0" w:space="0" w:color="auto"/>
        <w:right w:val="none" w:sz="0" w:space="0" w:color="auto"/>
      </w:divBdr>
    </w:div>
    <w:div w:id="96265972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4554544">
      <w:bodyDiv w:val="1"/>
      <w:marLeft w:val="0"/>
      <w:marRight w:val="0"/>
      <w:marTop w:val="0"/>
      <w:marBottom w:val="0"/>
      <w:divBdr>
        <w:top w:val="none" w:sz="0" w:space="0" w:color="auto"/>
        <w:left w:val="none" w:sz="0" w:space="0" w:color="auto"/>
        <w:bottom w:val="none" w:sz="0" w:space="0" w:color="auto"/>
        <w:right w:val="none" w:sz="0" w:space="0" w:color="auto"/>
      </w:divBdr>
    </w:div>
    <w:div w:id="1058169911">
      <w:bodyDiv w:val="1"/>
      <w:marLeft w:val="0"/>
      <w:marRight w:val="0"/>
      <w:marTop w:val="0"/>
      <w:marBottom w:val="0"/>
      <w:divBdr>
        <w:top w:val="none" w:sz="0" w:space="0" w:color="auto"/>
        <w:left w:val="none" w:sz="0" w:space="0" w:color="auto"/>
        <w:bottom w:val="none" w:sz="0" w:space="0" w:color="auto"/>
        <w:right w:val="none" w:sz="0" w:space="0" w:color="auto"/>
      </w:divBdr>
    </w:div>
    <w:div w:id="1121801139">
      <w:bodyDiv w:val="1"/>
      <w:marLeft w:val="0"/>
      <w:marRight w:val="0"/>
      <w:marTop w:val="0"/>
      <w:marBottom w:val="0"/>
      <w:divBdr>
        <w:top w:val="none" w:sz="0" w:space="0" w:color="auto"/>
        <w:left w:val="none" w:sz="0" w:space="0" w:color="auto"/>
        <w:bottom w:val="none" w:sz="0" w:space="0" w:color="auto"/>
        <w:right w:val="none" w:sz="0" w:space="0" w:color="auto"/>
      </w:divBdr>
    </w:div>
    <w:div w:id="1145198232">
      <w:bodyDiv w:val="1"/>
      <w:marLeft w:val="0"/>
      <w:marRight w:val="0"/>
      <w:marTop w:val="0"/>
      <w:marBottom w:val="0"/>
      <w:divBdr>
        <w:top w:val="none" w:sz="0" w:space="0" w:color="auto"/>
        <w:left w:val="none" w:sz="0" w:space="0" w:color="auto"/>
        <w:bottom w:val="none" w:sz="0" w:space="0" w:color="auto"/>
        <w:right w:val="none" w:sz="0" w:space="0" w:color="auto"/>
      </w:divBdr>
    </w:div>
    <w:div w:id="1150514299">
      <w:bodyDiv w:val="1"/>
      <w:marLeft w:val="0"/>
      <w:marRight w:val="0"/>
      <w:marTop w:val="0"/>
      <w:marBottom w:val="0"/>
      <w:divBdr>
        <w:top w:val="none" w:sz="0" w:space="0" w:color="auto"/>
        <w:left w:val="none" w:sz="0" w:space="0" w:color="auto"/>
        <w:bottom w:val="none" w:sz="0" w:space="0" w:color="auto"/>
        <w:right w:val="none" w:sz="0" w:space="0" w:color="auto"/>
      </w:divBdr>
      <w:divsChild>
        <w:div w:id="134836098">
          <w:marLeft w:val="0"/>
          <w:marRight w:val="0"/>
          <w:marTop w:val="0"/>
          <w:marBottom w:val="0"/>
          <w:divBdr>
            <w:top w:val="none" w:sz="0" w:space="0" w:color="auto"/>
            <w:left w:val="none" w:sz="0" w:space="0" w:color="auto"/>
            <w:bottom w:val="none" w:sz="0" w:space="0" w:color="auto"/>
            <w:right w:val="none" w:sz="0" w:space="0" w:color="auto"/>
          </w:divBdr>
        </w:div>
        <w:div w:id="167182562">
          <w:marLeft w:val="0"/>
          <w:marRight w:val="0"/>
          <w:marTop w:val="0"/>
          <w:marBottom w:val="0"/>
          <w:divBdr>
            <w:top w:val="none" w:sz="0" w:space="0" w:color="auto"/>
            <w:left w:val="none" w:sz="0" w:space="0" w:color="auto"/>
            <w:bottom w:val="none" w:sz="0" w:space="0" w:color="auto"/>
            <w:right w:val="none" w:sz="0" w:space="0" w:color="auto"/>
          </w:divBdr>
        </w:div>
        <w:div w:id="175388772">
          <w:marLeft w:val="0"/>
          <w:marRight w:val="0"/>
          <w:marTop w:val="0"/>
          <w:marBottom w:val="0"/>
          <w:divBdr>
            <w:top w:val="none" w:sz="0" w:space="0" w:color="auto"/>
            <w:left w:val="none" w:sz="0" w:space="0" w:color="auto"/>
            <w:bottom w:val="none" w:sz="0" w:space="0" w:color="auto"/>
            <w:right w:val="none" w:sz="0" w:space="0" w:color="auto"/>
          </w:divBdr>
        </w:div>
        <w:div w:id="210726249">
          <w:marLeft w:val="0"/>
          <w:marRight w:val="0"/>
          <w:marTop w:val="0"/>
          <w:marBottom w:val="0"/>
          <w:divBdr>
            <w:top w:val="none" w:sz="0" w:space="0" w:color="auto"/>
            <w:left w:val="none" w:sz="0" w:space="0" w:color="auto"/>
            <w:bottom w:val="none" w:sz="0" w:space="0" w:color="auto"/>
            <w:right w:val="none" w:sz="0" w:space="0" w:color="auto"/>
          </w:divBdr>
        </w:div>
        <w:div w:id="364256636">
          <w:marLeft w:val="0"/>
          <w:marRight w:val="0"/>
          <w:marTop w:val="0"/>
          <w:marBottom w:val="0"/>
          <w:divBdr>
            <w:top w:val="none" w:sz="0" w:space="0" w:color="auto"/>
            <w:left w:val="none" w:sz="0" w:space="0" w:color="auto"/>
            <w:bottom w:val="none" w:sz="0" w:space="0" w:color="auto"/>
            <w:right w:val="none" w:sz="0" w:space="0" w:color="auto"/>
          </w:divBdr>
        </w:div>
        <w:div w:id="502479479">
          <w:marLeft w:val="0"/>
          <w:marRight w:val="0"/>
          <w:marTop w:val="0"/>
          <w:marBottom w:val="0"/>
          <w:divBdr>
            <w:top w:val="none" w:sz="0" w:space="0" w:color="auto"/>
            <w:left w:val="none" w:sz="0" w:space="0" w:color="auto"/>
            <w:bottom w:val="none" w:sz="0" w:space="0" w:color="auto"/>
            <w:right w:val="none" w:sz="0" w:space="0" w:color="auto"/>
          </w:divBdr>
        </w:div>
        <w:div w:id="527377359">
          <w:marLeft w:val="0"/>
          <w:marRight w:val="0"/>
          <w:marTop w:val="0"/>
          <w:marBottom w:val="0"/>
          <w:divBdr>
            <w:top w:val="none" w:sz="0" w:space="0" w:color="auto"/>
            <w:left w:val="none" w:sz="0" w:space="0" w:color="auto"/>
            <w:bottom w:val="none" w:sz="0" w:space="0" w:color="auto"/>
            <w:right w:val="none" w:sz="0" w:space="0" w:color="auto"/>
          </w:divBdr>
        </w:div>
        <w:div w:id="727074635">
          <w:marLeft w:val="0"/>
          <w:marRight w:val="0"/>
          <w:marTop w:val="0"/>
          <w:marBottom w:val="0"/>
          <w:divBdr>
            <w:top w:val="none" w:sz="0" w:space="0" w:color="auto"/>
            <w:left w:val="none" w:sz="0" w:space="0" w:color="auto"/>
            <w:bottom w:val="none" w:sz="0" w:space="0" w:color="auto"/>
            <w:right w:val="none" w:sz="0" w:space="0" w:color="auto"/>
          </w:divBdr>
        </w:div>
        <w:div w:id="766540315">
          <w:marLeft w:val="0"/>
          <w:marRight w:val="0"/>
          <w:marTop w:val="0"/>
          <w:marBottom w:val="0"/>
          <w:divBdr>
            <w:top w:val="none" w:sz="0" w:space="0" w:color="auto"/>
            <w:left w:val="none" w:sz="0" w:space="0" w:color="auto"/>
            <w:bottom w:val="none" w:sz="0" w:space="0" w:color="auto"/>
            <w:right w:val="none" w:sz="0" w:space="0" w:color="auto"/>
          </w:divBdr>
        </w:div>
        <w:div w:id="1088424772">
          <w:marLeft w:val="0"/>
          <w:marRight w:val="0"/>
          <w:marTop w:val="0"/>
          <w:marBottom w:val="0"/>
          <w:divBdr>
            <w:top w:val="none" w:sz="0" w:space="0" w:color="auto"/>
            <w:left w:val="none" w:sz="0" w:space="0" w:color="auto"/>
            <w:bottom w:val="none" w:sz="0" w:space="0" w:color="auto"/>
            <w:right w:val="none" w:sz="0" w:space="0" w:color="auto"/>
          </w:divBdr>
        </w:div>
        <w:div w:id="1129202523">
          <w:marLeft w:val="0"/>
          <w:marRight w:val="0"/>
          <w:marTop w:val="0"/>
          <w:marBottom w:val="0"/>
          <w:divBdr>
            <w:top w:val="none" w:sz="0" w:space="0" w:color="auto"/>
            <w:left w:val="none" w:sz="0" w:space="0" w:color="auto"/>
            <w:bottom w:val="none" w:sz="0" w:space="0" w:color="auto"/>
            <w:right w:val="none" w:sz="0" w:space="0" w:color="auto"/>
          </w:divBdr>
        </w:div>
        <w:div w:id="1271475165">
          <w:marLeft w:val="0"/>
          <w:marRight w:val="0"/>
          <w:marTop w:val="0"/>
          <w:marBottom w:val="0"/>
          <w:divBdr>
            <w:top w:val="none" w:sz="0" w:space="0" w:color="auto"/>
            <w:left w:val="none" w:sz="0" w:space="0" w:color="auto"/>
            <w:bottom w:val="none" w:sz="0" w:space="0" w:color="auto"/>
            <w:right w:val="none" w:sz="0" w:space="0" w:color="auto"/>
          </w:divBdr>
        </w:div>
        <w:div w:id="1353190006">
          <w:marLeft w:val="0"/>
          <w:marRight w:val="0"/>
          <w:marTop w:val="0"/>
          <w:marBottom w:val="0"/>
          <w:divBdr>
            <w:top w:val="none" w:sz="0" w:space="0" w:color="auto"/>
            <w:left w:val="none" w:sz="0" w:space="0" w:color="auto"/>
            <w:bottom w:val="none" w:sz="0" w:space="0" w:color="auto"/>
            <w:right w:val="none" w:sz="0" w:space="0" w:color="auto"/>
          </w:divBdr>
        </w:div>
        <w:div w:id="1432965711">
          <w:marLeft w:val="0"/>
          <w:marRight w:val="0"/>
          <w:marTop w:val="0"/>
          <w:marBottom w:val="0"/>
          <w:divBdr>
            <w:top w:val="none" w:sz="0" w:space="0" w:color="auto"/>
            <w:left w:val="none" w:sz="0" w:space="0" w:color="auto"/>
            <w:bottom w:val="none" w:sz="0" w:space="0" w:color="auto"/>
            <w:right w:val="none" w:sz="0" w:space="0" w:color="auto"/>
          </w:divBdr>
        </w:div>
        <w:div w:id="1500468081">
          <w:marLeft w:val="0"/>
          <w:marRight w:val="0"/>
          <w:marTop w:val="0"/>
          <w:marBottom w:val="0"/>
          <w:divBdr>
            <w:top w:val="none" w:sz="0" w:space="0" w:color="auto"/>
            <w:left w:val="none" w:sz="0" w:space="0" w:color="auto"/>
            <w:bottom w:val="none" w:sz="0" w:space="0" w:color="auto"/>
            <w:right w:val="none" w:sz="0" w:space="0" w:color="auto"/>
          </w:divBdr>
        </w:div>
        <w:div w:id="1613854822">
          <w:marLeft w:val="0"/>
          <w:marRight w:val="0"/>
          <w:marTop w:val="0"/>
          <w:marBottom w:val="0"/>
          <w:divBdr>
            <w:top w:val="none" w:sz="0" w:space="0" w:color="auto"/>
            <w:left w:val="none" w:sz="0" w:space="0" w:color="auto"/>
            <w:bottom w:val="none" w:sz="0" w:space="0" w:color="auto"/>
            <w:right w:val="none" w:sz="0" w:space="0" w:color="auto"/>
          </w:divBdr>
        </w:div>
        <w:div w:id="2133747129">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8900965">
      <w:bodyDiv w:val="1"/>
      <w:marLeft w:val="0"/>
      <w:marRight w:val="0"/>
      <w:marTop w:val="0"/>
      <w:marBottom w:val="0"/>
      <w:divBdr>
        <w:top w:val="none" w:sz="0" w:space="0" w:color="auto"/>
        <w:left w:val="none" w:sz="0" w:space="0" w:color="auto"/>
        <w:bottom w:val="none" w:sz="0" w:space="0" w:color="auto"/>
        <w:right w:val="none" w:sz="0" w:space="0" w:color="auto"/>
      </w:divBdr>
    </w:div>
    <w:div w:id="1273785351">
      <w:bodyDiv w:val="1"/>
      <w:marLeft w:val="0"/>
      <w:marRight w:val="0"/>
      <w:marTop w:val="0"/>
      <w:marBottom w:val="0"/>
      <w:divBdr>
        <w:top w:val="none" w:sz="0" w:space="0" w:color="auto"/>
        <w:left w:val="none" w:sz="0" w:space="0" w:color="auto"/>
        <w:bottom w:val="none" w:sz="0" w:space="0" w:color="auto"/>
        <w:right w:val="none" w:sz="0" w:space="0" w:color="auto"/>
      </w:divBdr>
    </w:div>
    <w:div w:id="1348828347">
      <w:bodyDiv w:val="1"/>
      <w:marLeft w:val="0"/>
      <w:marRight w:val="0"/>
      <w:marTop w:val="0"/>
      <w:marBottom w:val="0"/>
      <w:divBdr>
        <w:top w:val="none" w:sz="0" w:space="0" w:color="auto"/>
        <w:left w:val="none" w:sz="0" w:space="0" w:color="auto"/>
        <w:bottom w:val="none" w:sz="0" w:space="0" w:color="auto"/>
        <w:right w:val="none" w:sz="0" w:space="0" w:color="auto"/>
      </w:divBdr>
    </w:div>
    <w:div w:id="1403798774">
      <w:bodyDiv w:val="1"/>
      <w:marLeft w:val="0"/>
      <w:marRight w:val="0"/>
      <w:marTop w:val="0"/>
      <w:marBottom w:val="0"/>
      <w:divBdr>
        <w:top w:val="none" w:sz="0" w:space="0" w:color="auto"/>
        <w:left w:val="none" w:sz="0" w:space="0" w:color="auto"/>
        <w:bottom w:val="none" w:sz="0" w:space="0" w:color="auto"/>
        <w:right w:val="none" w:sz="0" w:space="0" w:color="auto"/>
      </w:divBdr>
    </w:div>
    <w:div w:id="1458111512">
      <w:bodyDiv w:val="1"/>
      <w:marLeft w:val="0"/>
      <w:marRight w:val="0"/>
      <w:marTop w:val="0"/>
      <w:marBottom w:val="0"/>
      <w:divBdr>
        <w:top w:val="none" w:sz="0" w:space="0" w:color="auto"/>
        <w:left w:val="none" w:sz="0" w:space="0" w:color="auto"/>
        <w:bottom w:val="none" w:sz="0" w:space="0" w:color="auto"/>
        <w:right w:val="none" w:sz="0" w:space="0" w:color="auto"/>
      </w:divBdr>
    </w:div>
    <w:div w:id="1476409529">
      <w:bodyDiv w:val="1"/>
      <w:marLeft w:val="0"/>
      <w:marRight w:val="0"/>
      <w:marTop w:val="0"/>
      <w:marBottom w:val="0"/>
      <w:divBdr>
        <w:top w:val="none" w:sz="0" w:space="0" w:color="auto"/>
        <w:left w:val="none" w:sz="0" w:space="0" w:color="auto"/>
        <w:bottom w:val="none" w:sz="0" w:space="0" w:color="auto"/>
        <w:right w:val="none" w:sz="0" w:space="0" w:color="auto"/>
      </w:divBdr>
      <w:divsChild>
        <w:div w:id="108476136">
          <w:marLeft w:val="0"/>
          <w:marRight w:val="0"/>
          <w:marTop w:val="0"/>
          <w:marBottom w:val="0"/>
          <w:divBdr>
            <w:top w:val="none" w:sz="0" w:space="0" w:color="auto"/>
            <w:left w:val="none" w:sz="0" w:space="0" w:color="auto"/>
            <w:bottom w:val="none" w:sz="0" w:space="0" w:color="auto"/>
            <w:right w:val="none" w:sz="0" w:space="0" w:color="auto"/>
          </w:divBdr>
        </w:div>
        <w:div w:id="197475808">
          <w:marLeft w:val="0"/>
          <w:marRight w:val="0"/>
          <w:marTop w:val="0"/>
          <w:marBottom w:val="0"/>
          <w:divBdr>
            <w:top w:val="none" w:sz="0" w:space="0" w:color="auto"/>
            <w:left w:val="none" w:sz="0" w:space="0" w:color="auto"/>
            <w:bottom w:val="none" w:sz="0" w:space="0" w:color="auto"/>
            <w:right w:val="none" w:sz="0" w:space="0" w:color="auto"/>
          </w:divBdr>
        </w:div>
        <w:div w:id="244925716">
          <w:marLeft w:val="0"/>
          <w:marRight w:val="0"/>
          <w:marTop w:val="0"/>
          <w:marBottom w:val="0"/>
          <w:divBdr>
            <w:top w:val="none" w:sz="0" w:space="0" w:color="auto"/>
            <w:left w:val="none" w:sz="0" w:space="0" w:color="auto"/>
            <w:bottom w:val="none" w:sz="0" w:space="0" w:color="auto"/>
            <w:right w:val="none" w:sz="0" w:space="0" w:color="auto"/>
          </w:divBdr>
        </w:div>
        <w:div w:id="449249528">
          <w:marLeft w:val="0"/>
          <w:marRight w:val="0"/>
          <w:marTop w:val="0"/>
          <w:marBottom w:val="0"/>
          <w:divBdr>
            <w:top w:val="none" w:sz="0" w:space="0" w:color="auto"/>
            <w:left w:val="none" w:sz="0" w:space="0" w:color="auto"/>
            <w:bottom w:val="none" w:sz="0" w:space="0" w:color="auto"/>
            <w:right w:val="none" w:sz="0" w:space="0" w:color="auto"/>
          </w:divBdr>
        </w:div>
        <w:div w:id="470902622">
          <w:marLeft w:val="0"/>
          <w:marRight w:val="0"/>
          <w:marTop w:val="0"/>
          <w:marBottom w:val="0"/>
          <w:divBdr>
            <w:top w:val="none" w:sz="0" w:space="0" w:color="auto"/>
            <w:left w:val="none" w:sz="0" w:space="0" w:color="auto"/>
            <w:bottom w:val="none" w:sz="0" w:space="0" w:color="auto"/>
            <w:right w:val="none" w:sz="0" w:space="0" w:color="auto"/>
          </w:divBdr>
        </w:div>
        <w:div w:id="642589418">
          <w:marLeft w:val="0"/>
          <w:marRight w:val="0"/>
          <w:marTop w:val="0"/>
          <w:marBottom w:val="0"/>
          <w:divBdr>
            <w:top w:val="none" w:sz="0" w:space="0" w:color="auto"/>
            <w:left w:val="none" w:sz="0" w:space="0" w:color="auto"/>
            <w:bottom w:val="none" w:sz="0" w:space="0" w:color="auto"/>
            <w:right w:val="none" w:sz="0" w:space="0" w:color="auto"/>
          </w:divBdr>
        </w:div>
        <w:div w:id="715202763">
          <w:marLeft w:val="0"/>
          <w:marRight w:val="0"/>
          <w:marTop w:val="0"/>
          <w:marBottom w:val="0"/>
          <w:divBdr>
            <w:top w:val="none" w:sz="0" w:space="0" w:color="auto"/>
            <w:left w:val="none" w:sz="0" w:space="0" w:color="auto"/>
            <w:bottom w:val="none" w:sz="0" w:space="0" w:color="auto"/>
            <w:right w:val="none" w:sz="0" w:space="0" w:color="auto"/>
          </w:divBdr>
        </w:div>
        <w:div w:id="853423546">
          <w:marLeft w:val="0"/>
          <w:marRight w:val="0"/>
          <w:marTop w:val="0"/>
          <w:marBottom w:val="0"/>
          <w:divBdr>
            <w:top w:val="none" w:sz="0" w:space="0" w:color="auto"/>
            <w:left w:val="none" w:sz="0" w:space="0" w:color="auto"/>
            <w:bottom w:val="none" w:sz="0" w:space="0" w:color="auto"/>
            <w:right w:val="none" w:sz="0" w:space="0" w:color="auto"/>
          </w:divBdr>
        </w:div>
        <w:div w:id="864949809">
          <w:marLeft w:val="0"/>
          <w:marRight w:val="0"/>
          <w:marTop w:val="0"/>
          <w:marBottom w:val="0"/>
          <w:divBdr>
            <w:top w:val="none" w:sz="0" w:space="0" w:color="auto"/>
            <w:left w:val="none" w:sz="0" w:space="0" w:color="auto"/>
            <w:bottom w:val="none" w:sz="0" w:space="0" w:color="auto"/>
            <w:right w:val="none" w:sz="0" w:space="0" w:color="auto"/>
          </w:divBdr>
        </w:div>
        <w:div w:id="877400724">
          <w:marLeft w:val="0"/>
          <w:marRight w:val="0"/>
          <w:marTop w:val="0"/>
          <w:marBottom w:val="0"/>
          <w:divBdr>
            <w:top w:val="none" w:sz="0" w:space="0" w:color="auto"/>
            <w:left w:val="none" w:sz="0" w:space="0" w:color="auto"/>
            <w:bottom w:val="none" w:sz="0" w:space="0" w:color="auto"/>
            <w:right w:val="none" w:sz="0" w:space="0" w:color="auto"/>
          </w:divBdr>
        </w:div>
        <w:div w:id="953901372">
          <w:marLeft w:val="0"/>
          <w:marRight w:val="0"/>
          <w:marTop w:val="0"/>
          <w:marBottom w:val="0"/>
          <w:divBdr>
            <w:top w:val="none" w:sz="0" w:space="0" w:color="auto"/>
            <w:left w:val="none" w:sz="0" w:space="0" w:color="auto"/>
            <w:bottom w:val="none" w:sz="0" w:space="0" w:color="auto"/>
            <w:right w:val="none" w:sz="0" w:space="0" w:color="auto"/>
          </w:divBdr>
        </w:div>
        <w:div w:id="1048914015">
          <w:marLeft w:val="0"/>
          <w:marRight w:val="0"/>
          <w:marTop w:val="0"/>
          <w:marBottom w:val="0"/>
          <w:divBdr>
            <w:top w:val="none" w:sz="0" w:space="0" w:color="auto"/>
            <w:left w:val="none" w:sz="0" w:space="0" w:color="auto"/>
            <w:bottom w:val="none" w:sz="0" w:space="0" w:color="auto"/>
            <w:right w:val="none" w:sz="0" w:space="0" w:color="auto"/>
          </w:divBdr>
        </w:div>
        <w:div w:id="1496144361">
          <w:marLeft w:val="0"/>
          <w:marRight w:val="0"/>
          <w:marTop w:val="0"/>
          <w:marBottom w:val="0"/>
          <w:divBdr>
            <w:top w:val="none" w:sz="0" w:space="0" w:color="auto"/>
            <w:left w:val="none" w:sz="0" w:space="0" w:color="auto"/>
            <w:bottom w:val="none" w:sz="0" w:space="0" w:color="auto"/>
            <w:right w:val="none" w:sz="0" w:space="0" w:color="auto"/>
          </w:divBdr>
        </w:div>
        <w:div w:id="1709142738">
          <w:marLeft w:val="0"/>
          <w:marRight w:val="0"/>
          <w:marTop w:val="0"/>
          <w:marBottom w:val="0"/>
          <w:divBdr>
            <w:top w:val="none" w:sz="0" w:space="0" w:color="auto"/>
            <w:left w:val="none" w:sz="0" w:space="0" w:color="auto"/>
            <w:bottom w:val="none" w:sz="0" w:space="0" w:color="auto"/>
            <w:right w:val="none" w:sz="0" w:space="0" w:color="auto"/>
          </w:divBdr>
        </w:div>
        <w:div w:id="1720200671">
          <w:marLeft w:val="0"/>
          <w:marRight w:val="0"/>
          <w:marTop w:val="0"/>
          <w:marBottom w:val="0"/>
          <w:divBdr>
            <w:top w:val="none" w:sz="0" w:space="0" w:color="auto"/>
            <w:left w:val="none" w:sz="0" w:space="0" w:color="auto"/>
            <w:bottom w:val="none" w:sz="0" w:space="0" w:color="auto"/>
            <w:right w:val="none" w:sz="0" w:space="0" w:color="auto"/>
          </w:divBdr>
        </w:div>
        <w:div w:id="1842042551">
          <w:marLeft w:val="0"/>
          <w:marRight w:val="0"/>
          <w:marTop w:val="0"/>
          <w:marBottom w:val="0"/>
          <w:divBdr>
            <w:top w:val="none" w:sz="0" w:space="0" w:color="auto"/>
            <w:left w:val="none" w:sz="0" w:space="0" w:color="auto"/>
            <w:bottom w:val="none" w:sz="0" w:space="0" w:color="auto"/>
            <w:right w:val="none" w:sz="0" w:space="0" w:color="auto"/>
          </w:divBdr>
        </w:div>
        <w:div w:id="1868129748">
          <w:marLeft w:val="0"/>
          <w:marRight w:val="0"/>
          <w:marTop w:val="0"/>
          <w:marBottom w:val="0"/>
          <w:divBdr>
            <w:top w:val="none" w:sz="0" w:space="0" w:color="auto"/>
            <w:left w:val="none" w:sz="0" w:space="0" w:color="auto"/>
            <w:bottom w:val="none" w:sz="0" w:space="0" w:color="auto"/>
            <w:right w:val="none" w:sz="0" w:space="0" w:color="auto"/>
          </w:divBdr>
        </w:div>
      </w:divsChild>
    </w:div>
    <w:div w:id="1513300555">
      <w:bodyDiv w:val="1"/>
      <w:marLeft w:val="0"/>
      <w:marRight w:val="0"/>
      <w:marTop w:val="0"/>
      <w:marBottom w:val="0"/>
      <w:divBdr>
        <w:top w:val="none" w:sz="0" w:space="0" w:color="auto"/>
        <w:left w:val="none" w:sz="0" w:space="0" w:color="auto"/>
        <w:bottom w:val="none" w:sz="0" w:space="0" w:color="auto"/>
        <w:right w:val="none" w:sz="0" w:space="0" w:color="auto"/>
      </w:divBdr>
    </w:div>
    <w:div w:id="1529299187">
      <w:bodyDiv w:val="1"/>
      <w:marLeft w:val="0"/>
      <w:marRight w:val="0"/>
      <w:marTop w:val="0"/>
      <w:marBottom w:val="0"/>
      <w:divBdr>
        <w:top w:val="none" w:sz="0" w:space="0" w:color="auto"/>
        <w:left w:val="none" w:sz="0" w:space="0" w:color="auto"/>
        <w:bottom w:val="none" w:sz="0" w:space="0" w:color="auto"/>
        <w:right w:val="none" w:sz="0" w:space="0" w:color="auto"/>
      </w:divBdr>
    </w:div>
    <w:div w:id="1669095968">
      <w:bodyDiv w:val="1"/>
      <w:marLeft w:val="0"/>
      <w:marRight w:val="0"/>
      <w:marTop w:val="0"/>
      <w:marBottom w:val="0"/>
      <w:divBdr>
        <w:top w:val="none" w:sz="0" w:space="0" w:color="auto"/>
        <w:left w:val="none" w:sz="0" w:space="0" w:color="auto"/>
        <w:bottom w:val="none" w:sz="0" w:space="0" w:color="auto"/>
        <w:right w:val="none" w:sz="0" w:space="0" w:color="auto"/>
      </w:divBdr>
    </w:div>
    <w:div w:id="1707023933">
      <w:bodyDiv w:val="1"/>
      <w:marLeft w:val="0"/>
      <w:marRight w:val="0"/>
      <w:marTop w:val="0"/>
      <w:marBottom w:val="0"/>
      <w:divBdr>
        <w:top w:val="none" w:sz="0" w:space="0" w:color="auto"/>
        <w:left w:val="none" w:sz="0" w:space="0" w:color="auto"/>
        <w:bottom w:val="none" w:sz="0" w:space="0" w:color="auto"/>
        <w:right w:val="none" w:sz="0" w:space="0" w:color="auto"/>
      </w:divBdr>
    </w:div>
    <w:div w:id="1730811296">
      <w:bodyDiv w:val="1"/>
      <w:marLeft w:val="0"/>
      <w:marRight w:val="0"/>
      <w:marTop w:val="0"/>
      <w:marBottom w:val="0"/>
      <w:divBdr>
        <w:top w:val="none" w:sz="0" w:space="0" w:color="auto"/>
        <w:left w:val="none" w:sz="0" w:space="0" w:color="auto"/>
        <w:bottom w:val="none" w:sz="0" w:space="0" w:color="auto"/>
        <w:right w:val="none" w:sz="0" w:space="0" w:color="auto"/>
      </w:divBdr>
    </w:div>
    <w:div w:id="1856261318">
      <w:bodyDiv w:val="1"/>
      <w:marLeft w:val="0"/>
      <w:marRight w:val="0"/>
      <w:marTop w:val="0"/>
      <w:marBottom w:val="0"/>
      <w:divBdr>
        <w:top w:val="none" w:sz="0" w:space="0" w:color="auto"/>
        <w:left w:val="none" w:sz="0" w:space="0" w:color="auto"/>
        <w:bottom w:val="none" w:sz="0" w:space="0" w:color="auto"/>
        <w:right w:val="none" w:sz="0" w:space="0" w:color="auto"/>
      </w:divBdr>
    </w:div>
    <w:div w:id="1905214431">
      <w:bodyDiv w:val="1"/>
      <w:marLeft w:val="0"/>
      <w:marRight w:val="0"/>
      <w:marTop w:val="0"/>
      <w:marBottom w:val="0"/>
      <w:divBdr>
        <w:top w:val="none" w:sz="0" w:space="0" w:color="auto"/>
        <w:left w:val="none" w:sz="0" w:space="0" w:color="auto"/>
        <w:bottom w:val="none" w:sz="0" w:space="0" w:color="auto"/>
        <w:right w:val="none" w:sz="0" w:space="0" w:color="auto"/>
      </w:divBdr>
    </w:div>
    <w:div w:id="1962220982">
      <w:bodyDiv w:val="1"/>
      <w:marLeft w:val="0"/>
      <w:marRight w:val="0"/>
      <w:marTop w:val="0"/>
      <w:marBottom w:val="0"/>
      <w:divBdr>
        <w:top w:val="none" w:sz="0" w:space="0" w:color="auto"/>
        <w:left w:val="none" w:sz="0" w:space="0" w:color="auto"/>
        <w:bottom w:val="none" w:sz="0" w:space="0" w:color="auto"/>
        <w:right w:val="none" w:sz="0" w:space="0" w:color="auto"/>
      </w:divBdr>
    </w:div>
    <w:div w:id="1969773296">
      <w:bodyDiv w:val="1"/>
      <w:marLeft w:val="0"/>
      <w:marRight w:val="0"/>
      <w:marTop w:val="0"/>
      <w:marBottom w:val="0"/>
      <w:divBdr>
        <w:top w:val="none" w:sz="0" w:space="0" w:color="auto"/>
        <w:left w:val="none" w:sz="0" w:space="0" w:color="auto"/>
        <w:bottom w:val="none" w:sz="0" w:space="0" w:color="auto"/>
        <w:right w:val="none" w:sz="0" w:space="0" w:color="auto"/>
      </w:divBdr>
    </w:div>
    <w:div w:id="1998149188">
      <w:bodyDiv w:val="1"/>
      <w:marLeft w:val="0"/>
      <w:marRight w:val="0"/>
      <w:marTop w:val="0"/>
      <w:marBottom w:val="0"/>
      <w:divBdr>
        <w:top w:val="none" w:sz="0" w:space="0" w:color="auto"/>
        <w:left w:val="none" w:sz="0" w:space="0" w:color="auto"/>
        <w:bottom w:val="none" w:sz="0" w:space="0" w:color="auto"/>
        <w:right w:val="none" w:sz="0" w:space="0" w:color="auto"/>
      </w:divBdr>
    </w:div>
    <w:div w:id="2069256615">
      <w:bodyDiv w:val="1"/>
      <w:marLeft w:val="0"/>
      <w:marRight w:val="0"/>
      <w:marTop w:val="0"/>
      <w:marBottom w:val="0"/>
      <w:divBdr>
        <w:top w:val="none" w:sz="0" w:space="0" w:color="auto"/>
        <w:left w:val="none" w:sz="0" w:space="0" w:color="auto"/>
        <w:bottom w:val="none" w:sz="0" w:space="0" w:color="auto"/>
        <w:right w:val="none" w:sz="0" w:space="0" w:color="auto"/>
      </w:divBdr>
      <w:divsChild>
        <w:div w:id="615603142">
          <w:marLeft w:val="288"/>
          <w:marRight w:val="0"/>
          <w:marTop w:val="0"/>
          <w:marBottom w:val="120"/>
          <w:divBdr>
            <w:top w:val="none" w:sz="0" w:space="0" w:color="auto"/>
            <w:left w:val="none" w:sz="0" w:space="0" w:color="auto"/>
            <w:bottom w:val="none" w:sz="0" w:space="0" w:color="auto"/>
            <w:right w:val="none" w:sz="0" w:space="0" w:color="auto"/>
          </w:divBdr>
        </w:div>
        <w:div w:id="665668756">
          <w:marLeft w:val="288"/>
          <w:marRight w:val="0"/>
          <w:marTop w:val="0"/>
          <w:marBottom w:val="120"/>
          <w:divBdr>
            <w:top w:val="none" w:sz="0" w:space="0" w:color="auto"/>
            <w:left w:val="none" w:sz="0" w:space="0" w:color="auto"/>
            <w:bottom w:val="none" w:sz="0" w:space="0" w:color="auto"/>
            <w:right w:val="none" w:sz="0" w:space="0" w:color="auto"/>
          </w:divBdr>
        </w:div>
        <w:div w:id="951940707">
          <w:marLeft w:val="562"/>
          <w:marRight w:val="0"/>
          <w:marTop w:val="0"/>
          <w:marBottom w:val="120"/>
          <w:divBdr>
            <w:top w:val="none" w:sz="0" w:space="0" w:color="auto"/>
            <w:left w:val="none" w:sz="0" w:space="0" w:color="auto"/>
            <w:bottom w:val="none" w:sz="0" w:space="0" w:color="auto"/>
            <w:right w:val="none" w:sz="0" w:space="0" w:color="auto"/>
          </w:divBdr>
        </w:div>
        <w:div w:id="992610197">
          <w:marLeft w:val="562"/>
          <w:marRight w:val="0"/>
          <w:marTop w:val="0"/>
          <w:marBottom w:val="120"/>
          <w:divBdr>
            <w:top w:val="none" w:sz="0" w:space="0" w:color="auto"/>
            <w:left w:val="none" w:sz="0" w:space="0" w:color="auto"/>
            <w:bottom w:val="none" w:sz="0" w:space="0" w:color="auto"/>
            <w:right w:val="none" w:sz="0" w:space="0" w:color="auto"/>
          </w:divBdr>
        </w:div>
        <w:div w:id="1203177465">
          <w:marLeft w:val="56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RBI5PAMIO524-1616901215-46787</_dlc_DocId>
    <_dlc_DocIdUrl xmlns="71c5aaf6-e6ce-465b-b873-5148d2a4c105">
      <Url>https://nokia.sharepoint.com/sites/gxp/_layouts/15/DocIdRedir.aspx?ID=RBI5PAMIO524-1616901215-46787</Url>
      <Description>RBI5PAMIO524-1616901215-46787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75009715-4CEC-4D4D-9CCB-B06ADA557C02}">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www.w3.org/XML/1998/namespace"/>
    <ds:schemaRef ds:uri="71c5aaf6-e6ce-465b-b873-5148d2a4c105"/>
    <ds:schemaRef ds:uri="http://purl.org/dc/terms/"/>
    <ds:schemaRef ds:uri="http://schemas.microsoft.com/office/infopath/2007/PartnerControls"/>
    <ds:schemaRef ds:uri="http://purl.org/dc/elements/1.1/"/>
    <ds:schemaRef ds:uri="http://schemas.microsoft.com/office/2006/documentManagement/types"/>
    <ds:schemaRef ds:uri="http://schemas.microsoft.com/office/2006/metadata/properties"/>
    <ds:schemaRef ds:uri="3f2ce089-3858-4176-9a21-a30f9204848e"/>
    <ds:schemaRef ds:uri="http://schemas.openxmlformats.org/package/2006/metadata/core-properties"/>
    <ds:schemaRef ds:uri="7275bb01-7583-478d-bc14-e839a2dd5989"/>
    <ds:schemaRef ds:uri="http://purl.org/dc/dcmityp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DE44ACA6-220C-4462-93C4-2E9A7C8CFC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812</TotalTime>
  <Pages>1</Pages>
  <Words>6288</Words>
  <Characters>35847</Characters>
  <Application>Microsoft Office Word</Application>
  <DocSecurity>4</DocSecurity>
  <Lines>298</Lines>
  <Paragraphs>84</Paragraphs>
  <ScaleCrop>false</ScaleCrop>
  <Manager/>
  <Company>Nokia</Company>
  <LinksUpToDate>false</LinksUpToDate>
  <CharactersWithSpaces>42051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1237</cp:revision>
  <dcterms:created xsi:type="dcterms:W3CDTF">2024-11-02T01:02:00Z</dcterms:created>
  <dcterms:modified xsi:type="dcterms:W3CDTF">2025-05-09T08:54:00Z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5d998d7e-f81c-4e05-b4bb-409be072f584</vt:lpwstr>
  </property>
  <property fmtid="{D5CDD505-2E9C-101B-9397-08002B2CF9AE}" pid="4" name="MediaServiceImageTags">
    <vt:lpwstr/>
  </property>
</Properties>
</file>